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2BF85F30" w:rsidR="00355887" w:rsidRPr="00480819" w:rsidRDefault="00480819" w:rsidP="00355887">
      <w:pPr>
        <w:spacing w:after="0" w:line="240" w:lineRule="auto"/>
        <w:jc w:val="both"/>
        <w:rPr>
          <w:rFonts w:eastAsia="Times New Roman" w:cstheme="minorHAnsi"/>
          <w:b/>
          <w:color w:val="000000" w:themeColor="text1"/>
          <w:sz w:val="20"/>
          <w:szCs w:val="20"/>
          <w:lang w:eastAsia="pt-BR"/>
        </w:rPr>
      </w:pPr>
      <w:r w:rsidRPr="00480819">
        <w:rPr>
          <w:rFonts w:eastAsia="Times New Roman" w:cstheme="minorHAnsi"/>
          <w:b/>
          <w:iCs/>
          <w:color w:val="000000" w:themeColor="text1"/>
          <w:sz w:val="20"/>
          <w:szCs w:val="20"/>
          <w:lang w:eastAsia="pt-BR"/>
        </w:rPr>
        <w:t>90205</w:t>
      </w:r>
      <w:r w:rsidR="00355887" w:rsidRPr="00480819">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42A58DC8" w:rsidR="00355887" w:rsidRPr="00B95D37" w:rsidRDefault="00355887" w:rsidP="00355887">
      <w:pPr>
        <w:spacing w:after="0" w:line="240" w:lineRule="auto"/>
        <w:jc w:val="both"/>
        <w:rPr>
          <w:rFonts w:eastAsia="Times New Roman" w:cstheme="minorHAnsi"/>
          <w:b/>
          <w:color w:val="000000" w:themeColor="text1"/>
          <w:sz w:val="20"/>
          <w:szCs w:val="20"/>
          <w:u w:val="single"/>
          <w:lang w:eastAsia="pt-BR"/>
        </w:rPr>
      </w:pPr>
      <w:r w:rsidRPr="00B95D37">
        <w:rPr>
          <w:rFonts w:eastAsia="Times New Roman" w:cstheme="minorHAnsi"/>
          <w:b/>
          <w:bCs/>
          <w:color w:val="000000" w:themeColor="text1"/>
          <w:sz w:val="20"/>
          <w:szCs w:val="20"/>
          <w:u w:val="single"/>
          <w:lang w:eastAsia="pt-BR"/>
        </w:rPr>
        <w:t>Regi</w:t>
      </w:r>
      <w:r w:rsidR="000F5055" w:rsidRPr="00B95D37">
        <w:rPr>
          <w:rFonts w:eastAsia="Times New Roman" w:cstheme="minorHAnsi"/>
          <w:b/>
          <w:bCs/>
          <w:color w:val="000000" w:themeColor="text1"/>
          <w:sz w:val="20"/>
          <w:szCs w:val="20"/>
          <w:u w:val="single"/>
          <w:lang w:eastAsia="pt-BR"/>
        </w:rPr>
        <w:t>stro de preços para contrataç</w:t>
      </w:r>
      <w:r w:rsidRPr="00B95D37">
        <w:rPr>
          <w:rFonts w:eastAsia="Times New Roman" w:cstheme="minorHAnsi"/>
          <w:b/>
          <w:bCs/>
          <w:color w:val="000000" w:themeColor="text1"/>
          <w:sz w:val="20"/>
          <w:szCs w:val="20"/>
          <w:u w:val="single"/>
          <w:lang w:eastAsia="pt-BR"/>
        </w:rPr>
        <w:t>ões</w:t>
      </w:r>
      <w:r w:rsidR="000F5055" w:rsidRPr="00B95D37">
        <w:rPr>
          <w:rFonts w:eastAsia="Times New Roman" w:cstheme="minorHAnsi"/>
          <w:b/>
          <w:bCs/>
          <w:color w:val="000000" w:themeColor="text1"/>
          <w:sz w:val="20"/>
          <w:szCs w:val="20"/>
          <w:u w:val="single"/>
          <w:lang w:eastAsia="pt-BR"/>
        </w:rPr>
        <w:t xml:space="preserve"> futura</w:t>
      </w:r>
      <w:r w:rsidRPr="00B95D37">
        <w:rPr>
          <w:rFonts w:eastAsia="Times New Roman" w:cstheme="minorHAnsi"/>
          <w:b/>
          <w:bCs/>
          <w:color w:val="000000" w:themeColor="text1"/>
          <w:sz w:val="20"/>
          <w:szCs w:val="20"/>
          <w:u w:val="single"/>
          <w:lang w:eastAsia="pt-BR"/>
        </w:rPr>
        <w:t>s de</w:t>
      </w:r>
      <w:r w:rsidR="00F74221" w:rsidRPr="00B95D37">
        <w:rPr>
          <w:rFonts w:eastAsia="Times New Roman" w:cstheme="minorHAnsi"/>
          <w:b/>
          <w:bCs/>
          <w:color w:val="000000" w:themeColor="text1"/>
          <w:sz w:val="20"/>
          <w:szCs w:val="20"/>
          <w:u w:val="single"/>
          <w:lang w:eastAsia="pt-BR"/>
        </w:rPr>
        <w:t xml:space="preserve"> </w:t>
      </w:r>
      <w:r w:rsidR="00E73BC0" w:rsidRPr="00B95D37">
        <w:rPr>
          <w:rFonts w:eastAsia="Times New Roman" w:cstheme="minorHAnsi"/>
          <w:b/>
          <w:sz w:val="20"/>
          <w:szCs w:val="20"/>
          <w:u w:val="single"/>
          <w:lang w:eastAsia="pt-BR"/>
        </w:rPr>
        <w:t>ISOFLURANO SOLUCAO INALANTE FR 100 ML E OUTROS</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63DA746D" w:rsidR="00355887" w:rsidRPr="00480819" w:rsidRDefault="00355887" w:rsidP="00355887">
      <w:pPr>
        <w:spacing w:after="0" w:line="240" w:lineRule="auto"/>
        <w:jc w:val="both"/>
        <w:rPr>
          <w:rFonts w:eastAsia="Times New Roman" w:cstheme="minorHAnsi"/>
          <w:b/>
          <w:color w:val="000000" w:themeColor="text1"/>
          <w:sz w:val="20"/>
          <w:szCs w:val="20"/>
          <w:lang w:eastAsia="pt-BR"/>
        </w:rPr>
      </w:pPr>
      <w:r w:rsidRPr="00480819">
        <w:rPr>
          <w:rFonts w:eastAsia="Times New Roman" w:cstheme="minorHAnsi"/>
          <w:b/>
          <w:color w:val="000000" w:themeColor="text1"/>
          <w:sz w:val="20"/>
          <w:szCs w:val="20"/>
          <w:lang w:eastAsia="pt-BR"/>
        </w:rPr>
        <w:t xml:space="preserve">Dia </w:t>
      </w:r>
      <w:r w:rsidR="00480819" w:rsidRPr="00480819">
        <w:rPr>
          <w:rFonts w:eastAsia="Times New Roman" w:cstheme="minorHAnsi"/>
          <w:b/>
          <w:color w:val="000000" w:themeColor="text1"/>
          <w:sz w:val="20"/>
          <w:szCs w:val="20"/>
          <w:lang w:eastAsia="pt-BR"/>
        </w:rPr>
        <w:t>29</w:t>
      </w:r>
      <w:r w:rsidRPr="00480819">
        <w:rPr>
          <w:rFonts w:eastAsia="Times New Roman" w:cstheme="minorHAnsi"/>
          <w:b/>
          <w:bCs/>
          <w:color w:val="000000" w:themeColor="text1"/>
          <w:sz w:val="20"/>
          <w:szCs w:val="20"/>
          <w:lang w:eastAsia="pt-BR"/>
        </w:rPr>
        <w:t>/</w:t>
      </w:r>
      <w:r w:rsidR="00640EB7" w:rsidRPr="00480819">
        <w:rPr>
          <w:rFonts w:eastAsia="Times New Roman" w:cstheme="minorHAnsi"/>
          <w:b/>
          <w:bCs/>
          <w:color w:val="000000" w:themeColor="text1"/>
          <w:sz w:val="20"/>
          <w:szCs w:val="20"/>
          <w:lang w:eastAsia="pt-BR"/>
        </w:rPr>
        <w:t>0</w:t>
      </w:r>
      <w:r w:rsidR="00480819" w:rsidRPr="00480819">
        <w:rPr>
          <w:rFonts w:eastAsia="Times New Roman" w:cstheme="minorHAnsi"/>
          <w:b/>
          <w:bCs/>
          <w:color w:val="000000" w:themeColor="text1"/>
          <w:sz w:val="20"/>
          <w:szCs w:val="20"/>
          <w:lang w:eastAsia="pt-BR"/>
        </w:rPr>
        <w:t>7</w:t>
      </w:r>
      <w:r w:rsidRPr="00480819">
        <w:rPr>
          <w:rFonts w:eastAsia="Times New Roman" w:cstheme="minorHAnsi"/>
          <w:b/>
          <w:bCs/>
          <w:color w:val="000000" w:themeColor="text1"/>
          <w:sz w:val="20"/>
          <w:szCs w:val="20"/>
          <w:lang w:eastAsia="pt-BR"/>
        </w:rPr>
        <w:t>/</w:t>
      </w:r>
      <w:r w:rsidR="00640EB7" w:rsidRPr="00480819">
        <w:rPr>
          <w:rFonts w:eastAsia="Times New Roman" w:cstheme="minorHAnsi"/>
          <w:b/>
          <w:bCs/>
          <w:color w:val="000000" w:themeColor="text1"/>
          <w:sz w:val="20"/>
          <w:szCs w:val="20"/>
          <w:lang w:eastAsia="pt-BR"/>
        </w:rPr>
        <w:t>2024</w:t>
      </w:r>
      <w:r w:rsidRPr="00480819">
        <w:rPr>
          <w:rFonts w:eastAsia="Times New Roman" w:cstheme="minorHAnsi"/>
          <w:b/>
          <w:bCs/>
          <w:color w:val="000000" w:themeColor="text1"/>
          <w:sz w:val="20"/>
          <w:szCs w:val="20"/>
          <w:lang w:eastAsia="pt-BR"/>
        </w:rPr>
        <w:t xml:space="preserve"> </w:t>
      </w:r>
      <w:r w:rsidRPr="00480819">
        <w:rPr>
          <w:rFonts w:eastAsia="Times New Roman" w:cstheme="minorHAnsi"/>
          <w:b/>
          <w:color w:val="000000" w:themeColor="text1"/>
          <w:sz w:val="20"/>
          <w:szCs w:val="20"/>
          <w:lang w:eastAsia="pt-BR"/>
        </w:rPr>
        <w:t>às 09:00</w:t>
      </w:r>
      <w:r w:rsidRPr="00480819">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480819"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2470B349"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480819">
        <w:rPr>
          <w:rFonts w:eastAsia="Times New Roman" w:cstheme="minorHAnsi"/>
          <w:b/>
          <w:bCs/>
          <w:sz w:val="20"/>
          <w:szCs w:val="20"/>
          <w:lang w:eastAsia="pt-BR"/>
        </w:rPr>
        <w:t>90205</w:t>
      </w:r>
      <w:bookmarkStart w:id="0" w:name="_GoBack"/>
      <w:bookmarkEnd w:id="0"/>
      <w:r w:rsidRPr="00B95D37">
        <w:rPr>
          <w:rFonts w:eastAsia="Times New Roman" w:cstheme="minorHAnsi"/>
          <w:b/>
          <w:bCs/>
          <w:sz w:val="20"/>
          <w:szCs w:val="20"/>
          <w:lang w:eastAsia="pt-BR"/>
        </w:rPr>
        <w:t>/2024</w:t>
      </w:r>
    </w:p>
    <w:p w14:paraId="4B036843" w14:textId="6452979D"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E73BC0" w:rsidRPr="00B95D37">
        <w:rPr>
          <w:rFonts w:eastAsia="Times New Roman" w:cstheme="minorHAnsi"/>
          <w:sz w:val="20"/>
          <w:szCs w:val="20"/>
          <w:u w:val="single"/>
          <w:lang w:eastAsia="pt-BR"/>
        </w:rPr>
        <w:t>145.00015734/2024-42</w:t>
      </w:r>
      <w:r w:rsidRPr="00B95D37">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1528563A"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E73BC0" w:rsidRPr="00B95D37">
        <w:rPr>
          <w:rFonts w:eastAsia="Times New Roman" w:cstheme="minorHAnsi"/>
          <w:sz w:val="20"/>
          <w:szCs w:val="20"/>
          <w:lang w:eastAsia="pt-BR"/>
        </w:rPr>
        <w:t>ISOFLURANO SOLUCAO INALANTE FR 100 ML E OUTROS</w:t>
      </w:r>
      <w:r w:rsidRPr="00F43360">
        <w:rPr>
          <w:rFonts w:eastAsia="Times New Roman" w:cstheme="minorHAnsi"/>
          <w:sz w:val="20"/>
          <w:szCs w:val="20"/>
          <w:lang w:eastAsia="pt-BR"/>
        </w:rPr>
        <w:t xml:space="preserve"> conforme condições, quantidades e exigências estabelecidas neste Edital e seus Anexos.</w:t>
      </w:r>
    </w:p>
    <w:p w14:paraId="105C10FE" w14:textId="0B7EF121"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A licitação será realizada em</w:t>
      </w:r>
      <w:r w:rsidR="00B95D37">
        <w:rPr>
          <w:rFonts w:eastAsia="Times New Roman" w:cstheme="minorHAnsi"/>
          <w:iCs/>
          <w:sz w:val="20"/>
          <w:szCs w:val="20"/>
          <w:lang w:eastAsia="pt-BR"/>
        </w:rPr>
        <w:t xml:space="preserve"> quatro itens.</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5C4258C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3.5.1. </w:t>
      </w:r>
      <w:r w:rsidR="00AF77A4" w:rsidRPr="00AF77A4">
        <w:rPr>
          <w:rFonts w:eastAsia="Times New Roman" w:cstheme="minorHAnsi"/>
          <w:iCs/>
          <w:sz w:val="20"/>
          <w:szCs w:val="20"/>
          <w:lang w:eastAsia="pt-BR"/>
        </w:rPr>
        <w:t>Nesta licitação, </w:t>
      </w:r>
      <w:bookmarkStart w:id="6" w:name="TextoLic"/>
      <w:bookmarkEnd w:id="6"/>
      <w:r w:rsidR="00AF77A4" w:rsidRPr="00AF77A4">
        <w:rPr>
          <w:rFonts w:eastAsia="Times New Roman" w:cstheme="minorHAnsi"/>
          <w:iCs/>
          <w:sz w:val="20"/>
          <w:szCs w:val="20"/>
          <w:lang w:eastAsia="pt-BR"/>
        </w:rPr>
        <w:t>Para os item(ns) ou grupo(s) 1, 2, 3, 4, a participação é ampla, em razão das condicionantes do art. 49, sendo aplicáveis as regras de tratamento favorecido constantes dos arts. 42 a 45 da Lei Complementar nº 123, de 2006, observado o disposto no § 2º do art. 4º da Lei nº 14.133, de 2021.</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7000692"/>
      <w:r w:rsidRPr="00F43360">
        <w:rPr>
          <w:rFonts w:eastAsia="Times New Roman" w:cstheme="minorHAnsi"/>
          <w:sz w:val="20"/>
          <w:szCs w:val="20"/>
          <w:lang w:eastAsia="pt-BR"/>
        </w:rPr>
        <w:t>3.6. Não poderão disputar esta licitação:</w:t>
      </w:r>
      <w:bookmarkEnd w:id="7"/>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lastRenderedPageBreak/>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Pr="002367D7">
        <w:rPr>
          <w:rFonts w:eastAsia="Times New Roman" w:cstheme="minorHAnsi"/>
          <w:b/>
          <w:sz w:val="20"/>
          <w:szCs w:val="20"/>
          <w:lang w:eastAsia="pt-BR"/>
        </w:rPr>
        <w:t>licita.hc@hc.fm.usp.br.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3D7F5D99" w14:textId="5A368C86" w:rsidR="003A1EAF"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1E68572E" w14:textId="24FB5DCF" w:rsidR="00355887" w:rsidRDefault="003A4A02"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DARLENE CRUZ MOURA</w:t>
      </w:r>
    </w:p>
    <w:p w14:paraId="2DFB83C8" w14:textId="5A4A92FB" w:rsidR="003A4A02" w:rsidRDefault="003A4A02"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SUPERVISORA</w:t>
      </w:r>
    </w:p>
    <w:p w14:paraId="272CC245" w14:textId="77777777" w:rsidR="00666E73" w:rsidRPr="00F43360" w:rsidRDefault="00666E73" w:rsidP="00355887">
      <w:pPr>
        <w:spacing w:before="285" w:after="285" w:line="240" w:lineRule="auto"/>
        <w:ind w:firstLine="567"/>
        <w:jc w:val="center"/>
        <w:rPr>
          <w:rFonts w:eastAsia="Times New Roman" w:cstheme="minorHAnsi"/>
          <w:sz w:val="20"/>
          <w:szCs w:val="20"/>
          <w:lang w:eastAsia="pt-BR"/>
        </w:rPr>
      </w:pPr>
    </w:p>
    <w:p w14:paraId="23E53D74" w14:textId="77777777" w:rsidR="00355887" w:rsidRPr="00F43360" w:rsidRDefault="00355887" w:rsidP="00355887">
      <w:pPr>
        <w:spacing w:after="0" w:line="240" w:lineRule="auto"/>
        <w:rPr>
          <w:rFonts w:eastAsia="Times New Roman" w:cstheme="minorHAnsi"/>
          <w:sz w:val="20"/>
          <w:szCs w:val="20"/>
          <w:lang w:eastAsia="pt-BR"/>
        </w:rPr>
      </w:pPr>
    </w:p>
    <w:p w14:paraId="19F483DF"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3F2E59">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6E937D4D" w14:textId="238F56A8" w:rsidR="00681240" w:rsidRDefault="00681240" w:rsidP="00681240">
      <w:pPr>
        <w:spacing w:after="3"/>
        <w:jc w:val="both"/>
        <w:rPr>
          <w:rFonts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997"/>
        <w:gridCol w:w="886"/>
        <w:gridCol w:w="4071"/>
        <w:gridCol w:w="850"/>
        <w:gridCol w:w="709"/>
      </w:tblGrid>
      <w:tr w:rsidR="00C94EDB" w:rsidRPr="00C859E4" w14:paraId="0D764FEE" w14:textId="77777777" w:rsidTr="00BE56C2">
        <w:tc>
          <w:tcPr>
            <w:tcW w:w="704" w:type="dxa"/>
            <w:shd w:val="clear" w:color="auto" w:fill="auto"/>
          </w:tcPr>
          <w:p w14:paraId="6680C89C" w14:textId="77777777" w:rsidR="00C94EDB" w:rsidRPr="00C859E4" w:rsidRDefault="00C94EDB" w:rsidP="00CD1EED">
            <w:pPr>
              <w:spacing w:after="0"/>
              <w:rPr>
                <w:rFonts w:cs="Arial"/>
                <w:b/>
              </w:rPr>
            </w:pPr>
            <w:r w:rsidRPr="00C859E4">
              <w:rPr>
                <w:rFonts w:cs="Arial"/>
                <w:b/>
              </w:rPr>
              <w:t>Item</w:t>
            </w:r>
          </w:p>
        </w:tc>
        <w:tc>
          <w:tcPr>
            <w:tcW w:w="1134" w:type="dxa"/>
            <w:shd w:val="clear" w:color="auto" w:fill="auto"/>
          </w:tcPr>
          <w:p w14:paraId="759CF2C4" w14:textId="77777777" w:rsidR="00C94EDB" w:rsidRPr="00C859E4" w:rsidRDefault="00C94EDB" w:rsidP="00CD1EED">
            <w:pPr>
              <w:spacing w:after="0"/>
              <w:rPr>
                <w:rFonts w:cs="Arial"/>
                <w:b/>
              </w:rPr>
            </w:pPr>
            <w:r w:rsidRPr="00C859E4">
              <w:rPr>
                <w:rFonts w:cs="Arial"/>
                <w:b/>
              </w:rPr>
              <w:t>Código</w:t>
            </w:r>
          </w:p>
        </w:tc>
        <w:tc>
          <w:tcPr>
            <w:tcW w:w="997" w:type="dxa"/>
            <w:shd w:val="clear" w:color="auto" w:fill="auto"/>
          </w:tcPr>
          <w:p w14:paraId="211A5133" w14:textId="77777777" w:rsidR="00C94EDB" w:rsidRPr="00C859E4" w:rsidRDefault="00C94EDB" w:rsidP="00CD1EED">
            <w:pPr>
              <w:spacing w:after="0"/>
              <w:rPr>
                <w:rFonts w:cs="Arial"/>
                <w:b/>
              </w:rPr>
            </w:pPr>
            <w:r w:rsidRPr="00C859E4">
              <w:rPr>
                <w:rFonts w:cs="Arial"/>
                <w:b/>
              </w:rPr>
              <w:t>Código Siafísico</w:t>
            </w:r>
          </w:p>
        </w:tc>
        <w:tc>
          <w:tcPr>
            <w:tcW w:w="886" w:type="dxa"/>
            <w:shd w:val="clear" w:color="auto" w:fill="auto"/>
          </w:tcPr>
          <w:p w14:paraId="09A9DF15" w14:textId="77777777" w:rsidR="00C94EDB" w:rsidRPr="00C859E4" w:rsidRDefault="00C94EDB" w:rsidP="00CD1EED">
            <w:pPr>
              <w:spacing w:after="0"/>
              <w:rPr>
                <w:rFonts w:cs="Arial"/>
                <w:b/>
              </w:rPr>
            </w:pPr>
            <w:r w:rsidRPr="00C859E4">
              <w:rPr>
                <w:rFonts w:cs="Arial"/>
                <w:b/>
              </w:rPr>
              <w:t>Cód. GOV</w:t>
            </w:r>
          </w:p>
        </w:tc>
        <w:tc>
          <w:tcPr>
            <w:tcW w:w="4071" w:type="dxa"/>
            <w:shd w:val="clear" w:color="auto" w:fill="auto"/>
          </w:tcPr>
          <w:p w14:paraId="54DFDC07" w14:textId="77777777" w:rsidR="00C94EDB" w:rsidRPr="00C859E4" w:rsidRDefault="00C94EDB" w:rsidP="00CD1EED">
            <w:pPr>
              <w:spacing w:after="0"/>
              <w:rPr>
                <w:rFonts w:cs="Arial"/>
                <w:b/>
              </w:rPr>
            </w:pPr>
            <w:r w:rsidRPr="00C859E4">
              <w:rPr>
                <w:rFonts w:cs="Arial"/>
                <w:b/>
              </w:rPr>
              <w:t>Descrição do Material</w:t>
            </w:r>
          </w:p>
        </w:tc>
        <w:tc>
          <w:tcPr>
            <w:tcW w:w="850" w:type="dxa"/>
            <w:shd w:val="clear" w:color="auto" w:fill="auto"/>
          </w:tcPr>
          <w:p w14:paraId="2B08E99D" w14:textId="77777777" w:rsidR="00C94EDB" w:rsidRPr="00C859E4" w:rsidRDefault="00C94EDB" w:rsidP="00CD1EED">
            <w:pPr>
              <w:spacing w:after="0"/>
              <w:rPr>
                <w:rFonts w:cs="Arial"/>
                <w:b/>
              </w:rPr>
            </w:pPr>
            <w:r w:rsidRPr="00C859E4">
              <w:rPr>
                <w:rFonts w:cs="Arial"/>
                <w:b/>
              </w:rPr>
              <w:t>Qtde HC</w:t>
            </w:r>
          </w:p>
        </w:tc>
        <w:tc>
          <w:tcPr>
            <w:tcW w:w="709" w:type="dxa"/>
            <w:shd w:val="clear" w:color="auto" w:fill="auto"/>
          </w:tcPr>
          <w:p w14:paraId="0FF6E330" w14:textId="77777777" w:rsidR="00C94EDB" w:rsidRPr="00C859E4" w:rsidRDefault="00C94EDB" w:rsidP="00CD1EED">
            <w:pPr>
              <w:spacing w:after="0"/>
              <w:rPr>
                <w:rFonts w:cs="Arial"/>
                <w:b/>
              </w:rPr>
            </w:pPr>
            <w:r w:rsidRPr="00C859E4">
              <w:rPr>
                <w:rFonts w:cs="Arial"/>
                <w:b/>
              </w:rPr>
              <w:t>Unid HC</w:t>
            </w:r>
          </w:p>
        </w:tc>
      </w:tr>
      <w:tr w:rsidR="00C94EDB" w:rsidRPr="00C859E4" w14:paraId="361CFB14" w14:textId="77777777" w:rsidTr="00BE56C2">
        <w:tc>
          <w:tcPr>
            <w:tcW w:w="704" w:type="dxa"/>
            <w:shd w:val="clear" w:color="auto" w:fill="auto"/>
          </w:tcPr>
          <w:p w14:paraId="0EE50660" w14:textId="77777777" w:rsidR="00C94EDB" w:rsidRPr="00C859E4" w:rsidRDefault="00C94EDB" w:rsidP="00CD1EED">
            <w:pPr>
              <w:spacing w:after="0"/>
              <w:rPr>
                <w:rFonts w:cs="Arial"/>
              </w:rPr>
            </w:pPr>
            <w:r w:rsidRPr="00C859E4">
              <w:rPr>
                <w:rFonts w:cs="Arial"/>
              </w:rPr>
              <w:t>1</w:t>
            </w:r>
          </w:p>
        </w:tc>
        <w:tc>
          <w:tcPr>
            <w:tcW w:w="1134" w:type="dxa"/>
            <w:shd w:val="clear" w:color="auto" w:fill="auto"/>
          </w:tcPr>
          <w:p w14:paraId="03324B19" w14:textId="77777777" w:rsidR="00C94EDB" w:rsidRPr="00C859E4" w:rsidRDefault="00C94EDB" w:rsidP="00CD1EED">
            <w:pPr>
              <w:spacing w:after="0"/>
              <w:rPr>
                <w:rFonts w:cs="Arial"/>
              </w:rPr>
            </w:pPr>
            <w:r w:rsidRPr="00C859E4">
              <w:rPr>
                <w:rFonts w:cs="Arial"/>
              </w:rPr>
              <w:t>11100103</w:t>
            </w:r>
          </w:p>
        </w:tc>
        <w:tc>
          <w:tcPr>
            <w:tcW w:w="997" w:type="dxa"/>
            <w:shd w:val="clear" w:color="auto" w:fill="auto"/>
          </w:tcPr>
          <w:p w14:paraId="3B77B6BA" w14:textId="77777777" w:rsidR="00C94EDB" w:rsidRPr="00C859E4" w:rsidRDefault="00C94EDB" w:rsidP="00CD1EED">
            <w:pPr>
              <w:spacing w:after="0"/>
              <w:rPr>
                <w:rFonts w:cs="Arial"/>
              </w:rPr>
            </w:pPr>
            <w:r w:rsidRPr="00C859E4">
              <w:rPr>
                <w:rFonts w:cs="Arial"/>
              </w:rPr>
              <w:t>284173</w:t>
            </w:r>
          </w:p>
        </w:tc>
        <w:tc>
          <w:tcPr>
            <w:tcW w:w="886" w:type="dxa"/>
            <w:shd w:val="clear" w:color="auto" w:fill="auto"/>
          </w:tcPr>
          <w:p w14:paraId="7AA9E3B2" w14:textId="77777777" w:rsidR="00C94EDB" w:rsidRPr="00C859E4" w:rsidRDefault="00C94EDB" w:rsidP="00CD1EED">
            <w:pPr>
              <w:spacing w:after="0"/>
              <w:rPr>
                <w:rFonts w:cs="Arial"/>
              </w:rPr>
            </w:pPr>
            <w:r w:rsidRPr="00C859E4">
              <w:rPr>
                <w:rFonts w:cs="Arial"/>
              </w:rPr>
              <w:t>268501</w:t>
            </w:r>
          </w:p>
        </w:tc>
        <w:tc>
          <w:tcPr>
            <w:tcW w:w="4071" w:type="dxa"/>
            <w:shd w:val="clear" w:color="auto" w:fill="auto"/>
          </w:tcPr>
          <w:p w14:paraId="62912A9C" w14:textId="77777777" w:rsidR="00C94EDB" w:rsidRPr="00C859E4" w:rsidRDefault="00C94EDB" w:rsidP="00CD1EED">
            <w:pPr>
              <w:spacing w:after="0"/>
              <w:rPr>
                <w:rFonts w:cs="Arial"/>
              </w:rPr>
            </w:pPr>
            <w:r w:rsidRPr="00C859E4">
              <w:rPr>
                <w:rFonts w:cs="Arial"/>
              </w:rPr>
              <w:t>NALBUFINA (CLORIDRATO) 10 MG/ML SOLUCAO INJETAVEL AMPOLA 1 ML</w:t>
            </w:r>
          </w:p>
        </w:tc>
        <w:tc>
          <w:tcPr>
            <w:tcW w:w="850" w:type="dxa"/>
            <w:shd w:val="clear" w:color="auto" w:fill="auto"/>
          </w:tcPr>
          <w:p w14:paraId="761C81C1" w14:textId="3BBAECF3" w:rsidR="00C94EDB" w:rsidRPr="00C859E4" w:rsidRDefault="00C94EDB" w:rsidP="00186315">
            <w:pPr>
              <w:spacing w:after="0"/>
              <w:rPr>
                <w:rFonts w:cs="Arial"/>
              </w:rPr>
            </w:pPr>
            <w:r w:rsidRPr="00C859E4">
              <w:rPr>
                <w:rFonts w:cs="Arial"/>
              </w:rPr>
              <w:t xml:space="preserve">    248</w:t>
            </w:r>
          </w:p>
        </w:tc>
        <w:tc>
          <w:tcPr>
            <w:tcW w:w="709" w:type="dxa"/>
            <w:shd w:val="clear" w:color="auto" w:fill="auto"/>
          </w:tcPr>
          <w:p w14:paraId="3EAAB636" w14:textId="77777777" w:rsidR="00C94EDB" w:rsidRPr="00C859E4" w:rsidRDefault="00C94EDB" w:rsidP="00CD1EED">
            <w:pPr>
              <w:spacing w:after="0"/>
              <w:rPr>
                <w:rFonts w:cs="Arial"/>
              </w:rPr>
            </w:pPr>
            <w:r w:rsidRPr="00C859E4">
              <w:rPr>
                <w:rFonts w:cs="Arial"/>
              </w:rPr>
              <w:t>AMP</w:t>
            </w:r>
          </w:p>
        </w:tc>
      </w:tr>
      <w:tr w:rsidR="00C94EDB" w:rsidRPr="00C859E4" w14:paraId="23550C00" w14:textId="77777777" w:rsidTr="00BE56C2">
        <w:tc>
          <w:tcPr>
            <w:tcW w:w="704" w:type="dxa"/>
            <w:shd w:val="clear" w:color="auto" w:fill="auto"/>
          </w:tcPr>
          <w:p w14:paraId="10D8F05B" w14:textId="77777777" w:rsidR="00C94EDB" w:rsidRPr="00C859E4" w:rsidRDefault="00C94EDB" w:rsidP="00CD1EED">
            <w:pPr>
              <w:spacing w:after="0"/>
              <w:rPr>
                <w:rFonts w:cs="Arial"/>
              </w:rPr>
            </w:pPr>
            <w:r w:rsidRPr="00C859E4">
              <w:rPr>
                <w:rFonts w:cs="Arial"/>
              </w:rPr>
              <w:t>2</w:t>
            </w:r>
          </w:p>
        </w:tc>
        <w:tc>
          <w:tcPr>
            <w:tcW w:w="1134" w:type="dxa"/>
            <w:shd w:val="clear" w:color="auto" w:fill="auto"/>
          </w:tcPr>
          <w:p w14:paraId="6D898E79" w14:textId="77777777" w:rsidR="00C94EDB" w:rsidRPr="00C859E4" w:rsidRDefault="00C94EDB" w:rsidP="00CD1EED">
            <w:pPr>
              <w:spacing w:after="0"/>
              <w:rPr>
                <w:rFonts w:cs="Arial"/>
              </w:rPr>
            </w:pPr>
            <w:r w:rsidRPr="00C859E4">
              <w:rPr>
                <w:rFonts w:cs="Arial"/>
              </w:rPr>
              <w:t>11100126</w:t>
            </w:r>
          </w:p>
        </w:tc>
        <w:tc>
          <w:tcPr>
            <w:tcW w:w="997" w:type="dxa"/>
            <w:shd w:val="clear" w:color="auto" w:fill="auto"/>
          </w:tcPr>
          <w:p w14:paraId="512BB9BB" w14:textId="77777777" w:rsidR="00C94EDB" w:rsidRPr="00C859E4" w:rsidRDefault="00C94EDB" w:rsidP="00CD1EED">
            <w:pPr>
              <w:spacing w:after="0"/>
              <w:rPr>
                <w:rFonts w:cs="Arial"/>
              </w:rPr>
            </w:pPr>
            <w:r w:rsidRPr="00C859E4">
              <w:rPr>
                <w:rFonts w:cs="Arial"/>
              </w:rPr>
              <w:t>1092324</w:t>
            </w:r>
          </w:p>
        </w:tc>
        <w:tc>
          <w:tcPr>
            <w:tcW w:w="886" w:type="dxa"/>
            <w:shd w:val="clear" w:color="auto" w:fill="auto"/>
          </w:tcPr>
          <w:p w14:paraId="15812BDA" w14:textId="77777777" w:rsidR="00C94EDB" w:rsidRPr="00C859E4" w:rsidRDefault="00C94EDB" w:rsidP="00CD1EED">
            <w:pPr>
              <w:spacing w:after="0"/>
              <w:rPr>
                <w:rFonts w:cs="Arial"/>
              </w:rPr>
            </w:pPr>
            <w:r w:rsidRPr="00C859E4">
              <w:rPr>
                <w:rFonts w:cs="Arial"/>
              </w:rPr>
              <w:t>272826</w:t>
            </w:r>
          </w:p>
        </w:tc>
        <w:tc>
          <w:tcPr>
            <w:tcW w:w="4071" w:type="dxa"/>
            <w:shd w:val="clear" w:color="auto" w:fill="auto"/>
          </w:tcPr>
          <w:p w14:paraId="177C19C6" w14:textId="77777777" w:rsidR="00C94EDB" w:rsidRPr="00C859E4" w:rsidRDefault="00C94EDB" w:rsidP="00CD1EED">
            <w:pPr>
              <w:spacing w:after="0"/>
              <w:rPr>
                <w:rFonts w:cs="Arial"/>
              </w:rPr>
            </w:pPr>
            <w:r w:rsidRPr="00C859E4">
              <w:rPr>
                <w:rFonts w:cs="Arial"/>
              </w:rPr>
              <w:t>PRAMIPEXOL (DICLORIDRATO) 1 MG COMPRIMIDO</w:t>
            </w:r>
          </w:p>
        </w:tc>
        <w:tc>
          <w:tcPr>
            <w:tcW w:w="850" w:type="dxa"/>
            <w:shd w:val="clear" w:color="auto" w:fill="auto"/>
          </w:tcPr>
          <w:p w14:paraId="0EF570AA" w14:textId="591DFFCA" w:rsidR="00C94EDB" w:rsidRPr="00C859E4" w:rsidRDefault="00C94EDB" w:rsidP="00186315">
            <w:pPr>
              <w:spacing w:after="0"/>
              <w:rPr>
                <w:rFonts w:cs="Arial"/>
              </w:rPr>
            </w:pPr>
            <w:r w:rsidRPr="00C859E4">
              <w:rPr>
                <w:rFonts w:cs="Arial"/>
              </w:rPr>
              <w:t xml:space="preserve">    178</w:t>
            </w:r>
          </w:p>
        </w:tc>
        <w:tc>
          <w:tcPr>
            <w:tcW w:w="709" w:type="dxa"/>
            <w:shd w:val="clear" w:color="auto" w:fill="auto"/>
          </w:tcPr>
          <w:p w14:paraId="78EFD1EB" w14:textId="77777777" w:rsidR="00C94EDB" w:rsidRPr="00C859E4" w:rsidRDefault="00C94EDB" w:rsidP="00CD1EED">
            <w:pPr>
              <w:spacing w:after="0"/>
              <w:rPr>
                <w:rFonts w:cs="Arial"/>
              </w:rPr>
            </w:pPr>
            <w:r w:rsidRPr="00C859E4">
              <w:rPr>
                <w:rFonts w:cs="Arial"/>
              </w:rPr>
              <w:t>COM</w:t>
            </w:r>
          </w:p>
        </w:tc>
      </w:tr>
      <w:tr w:rsidR="00C94EDB" w:rsidRPr="00C859E4" w14:paraId="15970C1D" w14:textId="77777777" w:rsidTr="00BE56C2">
        <w:tc>
          <w:tcPr>
            <w:tcW w:w="704" w:type="dxa"/>
            <w:shd w:val="clear" w:color="auto" w:fill="auto"/>
          </w:tcPr>
          <w:p w14:paraId="10BA1792" w14:textId="77777777" w:rsidR="00C94EDB" w:rsidRPr="00C859E4" w:rsidRDefault="00C94EDB" w:rsidP="00CD1EED">
            <w:pPr>
              <w:spacing w:after="0"/>
              <w:rPr>
                <w:rFonts w:cs="Arial"/>
              </w:rPr>
            </w:pPr>
            <w:r w:rsidRPr="00C859E4">
              <w:rPr>
                <w:rFonts w:cs="Arial"/>
              </w:rPr>
              <w:t>3</w:t>
            </w:r>
          </w:p>
        </w:tc>
        <w:tc>
          <w:tcPr>
            <w:tcW w:w="1134" w:type="dxa"/>
            <w:shd w:val="clear" w:color="auto" w:fill="auto"/>
          </w:tcPr>
          <w:p w14:paraId="4E26FF06" w14:textId="77777777" w:rsidR="00C94EDB" w:rsidRPr="00C859E4" w:rsidRDefault="00C94EDB" w:rsidP="00CD1EED">
            <w:pPr>
              <w:spacing w:after="0"/>
              <w:rPr>
                <w:rFonts w:cs="Arial"/>
              </w:rPr>
            </w:pPr>
            <w:r w:rsidRPr="00C859E4">
              <w:rPr>
                <w:rFonts w:cs="Arial"/>
              </w:rPr>
              <w:t>11100046</w:t>
            </w:r>
          </w:p>
        </w:tc>
        <w:tc>
          <w:tcPr>
            <w:tcW w:w="997" w:type="dxa"/>
            <w:shd w:val="clear" w:color="auto" w:fill="auto"/>
          </w:tcPr>
          <w:p w14:paraId="491271DB" w14:textId="77777777" w:rsidR="00C94EDB" w:rsidRPr="00C859E4" w:rsidRDefault="00C94EDB" w:rsidP="00CD1EED">
            <w:pPr>
              <w:spacing w:after="0"/>
              <w:rPr>
                <w:rFonts w:cs="Arial"/>
              </w:rPr>
            </w:pPr>
            <w:r w:rsidRPr="00C859E4">
              <w:rPr>
                <w:rFonts w:cs="Arial"/>
              </w:rPr>
              <w:t>3116999</w:t>
            </w:r>
          </w:p>
        </w:tc>
        <w:tc>
          <w:tcPr>
            <w:tcW w:w="886" w:type="dxa"/>
            <w:shd w:val="clear" w:color="auto" w:fill="auto"/>
          </w:tcPr>
          <w:p w14:paraId="63A6AEE1" w14:textId="77777777" w:rsidR="00C94EDB" w:rsidRPr="00C859E4" w:rsidRDefault="00C94EDB" w:rsidP="00CD1EED">
            <w:pPr>
              <w:spacing w:after="0"/>
              <w:rPr>
                <w:rFonts w:cs="Arial"/>
              </w:rPr>
            </w:pPr>
            <w:r w:rsidRPr="00C859E4">
              <w:rPr>
                <w:rFonts w:cs="Arial"/>
              </w:rPr>
              <w:t>271946</w:t>
            </w:r>
          </w:p>
        </w:tc>
        <w:tc>
          <w:tcPr>
            <w:tcW w:w="4071" w:type="dxa"/>
            <w:shd w:val="clear" w:color="auto" w:fill="auto"/>
          </w:tcPr>
          <w:p w14:paraId="0C8FE328" w14:textId="77777777" w:rsidR="00C94EDB" w:rsidRPr="00C859E4" w:rsidRDefault="00C94EDB" w:rsidP="00CD1EED">
            <w:pPr>
              <w:spacing w:after="0"/>
              <w:rPr>
                <w:rFonts w:cs="Arial"/>
              </w:rPr>
            </w:pPr>
            <w:r w:rsidRPr="00C859E4">
              <w:rPr>
                <w:rFonts w:cs="Arial"/>
              </w:rPr>
              <w:t>fentanila 25 mcg/h adesivo transdermico contendo 10 a 10,5 centimetros quadrados de area adesiva com liberação de 25 mcg/h, com 72 horas de duração</w:t>
            </w:r>
          </w:p>
        </w:tc>
        <w:tc>
          <w:tcPr>
            <w:tcW w:w="850" w:type="dxa"/>
            <w:shd w:val="clear" w:color="auto" w:fill="auto"/>
          </w:tcPr>
          <w:p w14:paraId="070A1AD9" w14:textId="6366106F" w:rsidR="00C94EDB" w:rsidRPr="00C859E4" w:rsidRDefault="00C94EDB" w:rsidP="00186315">
            <w:pPr>
              <w:spacing w:after="0"/>
              <w:rPr>
                <w:rFonts w:cs="Arial"/>
              </w:rPr>
            </w:pPr>
            <w:r w:rsidRPr="00C859E4">
              <w:rPr>
                <w:rFonts w:cs="Arial"/>
              </w:rPr>
              <w:t xml:space="preserve">    520</w:t>
            </w:r>
          </w:p>
        </w:tc>
        <w:tc>
          <w:tcPr>
            <w:tcW w:w="709" w:type="dxa"/>
            <w:shd w:val="clear" w:color="auto" w:fill="auto"/>
          </w:tcPr>
          <w:p w14:paraId="29B4BBD8" w14:textId="77777777" w:rsidR="00C94EDB" w:rsidRPr="00C859E4" w:rsidRDefault="00C94EDB" w:rsidP="00CD1EED">
            <w:pPr>
              <w:spacing w:after="0"/>
              <w:rPr>
                <w:rFonts w:cs="Arial"/>
              </w:rPr>
            </w:pPr>
            <w:r w:rsidRPr="00C859E4">
              <w:rPr>
                <w:rFonts w:cs="Arial"/>
              </w:rPr>
              <w:t>ADES</w:t>
            </w:r>
          </w:p>
        </w:tc>
      </w:tr>
      <w:tr w:rsidR="00C94EDB" w:rsidRPr="00C859E4" w14:paraId="3B080C50" w14:textId="77777777" w:rsidTr="00BE56C2">
        <w:tc>
          <w:tcPr>
            <w:tcW w:w="704" w:type="dxa"/>
            <w:shd w:val="clear" w:color="auto" w:fill="auto"/>
          </w:tcPr>
          <w:p w14:paraId="5EB86251" w14:textId="77777777" w:rsidR="00C94EDB" w:rsidRPr="00C859E4" w:rsidRDefault="00C94EDB" w:rsidP="00CD1EED">
            <w:pPr>
              <w:spacing w:after="0"/>
              <w:rPr>
                <w:rFonts w:cs="Arial"/>
              </w:rPr>
            </w:pPr>
            <w:r w:rsidRPr="00C859E4">
              <w:rPr>
                <w:rFonts w:cs="Arial"/>
              </w:rPr>
              <w:t>4</w:t>
            </w:r>
          </w:p>
        </w:tc>
        <w:tc>
          <w:tcPr>
            <w:tcW w:w="1134" w:type="dxa"/>
            <w:shd w:val="clear" w:color="auto" w:fill="auto"/>
          </w:tcPr>
          <w:p w14:paraId="62A09697" w14:textId="77777777" w:rsidR="00C94EDB" w:rsidRPr="00C859E4" w:rsidRDefault="00C94EDB" w:rsidP="00CD1EED">
            <w:pPr>
              <w:spacing w:after="0"/>
              <w:rPr>
                <w:rFonts w:cs="Arial"/>
              </w:rPr>
            </w:pPr>
            <w:r w:rsidRPr="00C859E4">
              <w:rPr>
                <w:rFonts w:cs="Arial"/>
              </w:rPr>
              <w:t>11100017</w:t>
            </w:r>
          </w:p>
        </w:tc>
        <w:tc>
          <w:tcPr>
            <w:tcW w:w="997" w:type="dxa"/>
            <w:shd w:val="clear" w:color="auto" w:fill="auto"/>
          </w:tcPr>
          <w:p w14:paraId="45BDFE8A" w14:textId="77777777" w:rsidR="00C94EDB" w:rsidRPr="00C859E4" w:rsidRDefault="00C94EDB" w:rsidP="00CD1EED">
            <w:pPr>
              <w:spacing w:after="0"/>
              <w:rPr>
                <w:rFonts w:cs="Arial"/>
              </w:rPr>
            </w:pPr>
            <w:r w:rsidRPr="00C859E4">
              <w:rPr>
                <w:rFonts w:cs="Arial"/>
              </w:rPr>
              <w:t>3154963</w:t>
            </w:r>
          </w:p>
        </w:tc>
        <w:tc>
          <w:tcPr>
            <w:tcW w:w="886" w:type="dxa"/>
            <w:shd w:val="clear" w:color="auto" w:fill="auto"/>
          </w:tcPr>
          <w:p w14:paraId="24DACC40" w14:textId="77777777" w:rsidR="00C94EDB" w:rsidRPr="00C859E4" w:rsidRDefault="00C94EDB" w:rsidP="00CD1EED">
            <w:pPr>
              <w:spacing w:after="0"/>
              <w:rPr>
                <w:rFonts w:cs="Arial"/>
              </w:rPr>
            </w:pPr>
            <w:r w:rsidRPr="00C859E4">
              <w:rPr>
                <w:rFonts w:cs="Arial"/>
              </w:rPr>
              <w:t>460203</w:t>
            </w:r>
          </w:p>
        </w:tc>
        <w:tc>
          <w:tcPr>
            <w:tcW w:w="4071" w:type="dxa"/>
            <w:shd w:val="clear" w:color="auto" w:fill="auto"/>
          </w:tcPr>
          <w:p w14:paraId="78DA7E1A" w14:textId="77777777" w:rsidR="00C94EDB" w:rsidRPr="00C859E4" w:rsidRDefault="00C94EDB" w:rsidP="00CD1EED">
            <w:pPr>
              <w:spacing w:after="0"/>
              <w:rPr>
                <w:rFonts w:cs="Arial"/>
              </w:rPr>
            </w:pPr>
            <w:r w:rsidRPr="00C859E4">
              <w:rPr>
                <w:rFonts w:cs="Arial"/>
              </w:rPr>
              <w:t>fentanila 50 mcg/h adesivo transdermico contendo 21 centimetros cubicos de area adesiva com liberação de 50 mcg/h</w:t>
            </w:r>
          </w:p>
        </w:tc>
        <w:tc>
          <w:tcPr>
            <w:tcW w:w="850" w:type="dxa"/>
            <w:shd w:val="clear" w:color="auto" w:fill="auto"/>
          </w:tcPr>
          <w:p w14:paraId="712496E4" w14:textId="418FF94C" w:rsidR="00C94EDB" w:rsidRPr="00C859E4" w:rsidRDefault="00C94EDB" w:rsidP="00186315">
            <w:pPr>
              <w:spacing w:after="0"/>
              <w:rPr>
                <w:rFonts w:cs="Arial"/>
              </w:rPr>
            </w:pPr>
            <w:r w:rsidRPr="00C859E4">
              <w:rPr>
                <w:rFonts w:cs="Arial"/>
              </w:rPr>
              <w:t xml:space="preserve">    260</w:t>
            </w:r>
          </w:p>
        </w:tc>
        <w:tc>
          <w:tcPr>
            <w:tcW w:w="709" w:type="dxa"/>
            <w:shd w:val="clear" w:color="auto" w:fill="auto"/>
          </w:tcPr>
          <w:p w14:paraId="23BD94F4" w14:textId="77777777" w:rsidR="00C94EDB" w:rsidRPr="00C859E4" w:rsidRDefault="00C94EDB" w:rsidP="00CD1EED">
            <w:pPr>
              <w:spacing w:after="0"/>
              <w:rPr>
                <w:rFonts w:cs="Arial"/>
              </w:rPr>
            </w:pPr>
            <w:r w:rsidRPr="00C859E4">
              <w:rPr>
                <w:rFonts w:cs="Arial"/>
              </w:rPr>
              <w:t>ADES</w:t>
            </w:r>
          </w:p>
        </w:tc>
      </w:tr>
    </w:tbl>
    <w:p w14:paraId="6514F020" w14:textId="09C81C60" w:rsidR="00960BA6" w:rsidRPr="00F43360" w:rsidRDefault="00960BA6" w:rsidP="00112F76">
      <w:pPr>
        <w:spacing w:after="0"/>
        <w:jc w:val="both"/>
        <w:rPr>
          <w:rFonts w:cstheme="minorHAnsi"/>
          <w:sz w:val="20"/>
          <w:szCs w:val="20"/>
        </w:rPr>
      </w:pP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2CE6D310"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666E73" w:rsidRPr="00666E73">
        <w:rPr>
          <w:rFonts w:cstheme="minorHAnsi"/>
          <w:sz w:val="20"/>
          <w:szCs w:val="20"/>
        </w:rPr>
        <w:t>Preliminar</w:t>
      </w:r>
      <w:r w:rsidR="00D753CA">
        <w:rPr>
          <w:rFonts w:cstheme="minorHAnsi"/>
          <w:sz w:val="20"/>
          <w:szCs w:val="20"/>
        </w:rPr>
        <w:t xml:space="preserve">,  </w:t>
      </w:r>
      <w:r w:rsidR="00D753CA" w:rsidRPr="006A1278">
        <w:rPr>
          <w:rFonts w:asciiTheme="majorHAnsi" w:hAnsiTheme="majorHAnsi" w:cstheme="majorHAnsi"/>
          <w:sz w:val="19"/>
          <w:szCs w:val="19"/>
        </w:rPr>
        <w:t xml:space="preserve">elaborado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lastRenderedPageBreak/>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lastRenderedPageBreak/>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D753CA" w:rsidRDefault="00D753CA" w:rsidP="00D753CA">
      <w:pPr>
        <w:numPr>
          <w:ilvl w:val="2"/>
          <w:numId w:val="11"/>
        </w:numPr>
        <w:spacing w:after="3"/>
        <w:ind w:left="0"/>
        <w:jc w:val="both"/>
        <w:rPr>
          <w:rFonts w:cstheme="minorHAnsi"/>
          <w:sz w:val="20"/>
          <w:szCs w:val="20"/>
        </w:rPr>
      </w:pPr>
      <w:r w:rsidRPr="00D753CA">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lastRenderedPageBreak/>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022A49">
        <w:rPr>
          <w:rFonts w:asciiTheme="majorHAnsi" w:hAnsiTheme="majorHAnsi" w:cstheme="majorHAnsi"/>
          <w:sz w:val="19"/>
          <w:szCs w:val="19"/>
        </w:rPr>
        <w:t xml:space="preserve"> </w:t>
      </w:r>
      <w:r w:rsidR="00022A49" w:rsidRPr="006A1278">
        <w:rPr>
          <w:rFonts w:asciiTheme="majorHAnsi" w:hAnsiTheme="majorHAnsi" w:cstheme="majorHAnsi"/>
          <w:sz w:val="19"/>
          <w:szCs w:val="19"/>
        </w:rPr>
        <w:t xml:space="preserve">(art. 7º, I, e §§ 2º e 3º, da </w:t>
      </w:r>
      <w:r w:rsidR="00022A49" w:rsidRPr="00E94EE2">
        <w:rPr>
          <w:rFonts w:asciiTheme="majorHAnsi" w:hAnsiTheme="majorHAnsi" w:cstheme="majorHAnsi"/>
          <w:color w:val="0070C0"/>
          <w:sz w:val="19"/>
          <w:szCs w:val="19"/>
        </w:rPr>
        <w:t>Instrução Normativa SEGES/ME nº 77, de 4 de novembro de 2022, c/c o Decreto estadual nº 67.608, de 2023</w:t>
      </w:r>
      <w:r w:rsidR="00022A49">
        <w:rPr>
          <w:rFonts w:asciiTheme="majorHAnsi" w:hAnsiTheme="majorHAnsi" w:cstheme="majorHAnsi"/>
          <w:color w:val="0070C0"/>
          <w:sz w:val="19"/>
          <w:szCs w:val="19"/>
        </w:rPr>
        <w:t>.</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lastRenderedPageBreak/>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lastRenderedPageBreak/>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lastRenderedPageBreak/>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6A1278">
        <w:rPr>
          <w:rFonts w:asciiTheme="majorHAnsi" w:hAnsiTheme="majorHAnsi" w:cstheme="majorHAnsi"/>
          <w:sz w:val="19"/>
          <w:szCs w:val="19"/>
        </w:rPr>
        <w:t xml:space="preserve">O valor estimado da contratação foi definido com observância do disposto no </w:t>
      </w:r>
      <w:r w:rsidR="002011D5" w:rsidRPr="001F40CB">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lastRenderedPageBreak/>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F1141F"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F1141F">
        <w:rPr>
          <w:rFonts w:asciiTheme="majorHAnsi" w:hAnsiTheme="majorHAnsi" w:cstheme="majorHAnsi"/>
          <w:color w:val="000000" w:themeColor="text1"/>
          <w:sz w:val="19"/>
          <w:szCs w:val="19"/>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011D5" w:rsidRDefault="002011D5" w:rsidP="002011D5">
      <w:pPr>
        <w:pStyle w:val="PargrafodaLista"/>
        <w:numPr>
          <w:ilvl w:val="0"/>
          <w:numId w:val="31"/>
        </w:numPr>
        <w:jc w:val="both"/>
        <w:rPr>
          <w:rFonts w:asciiTheme="majorHAnsi" w:hAnsiTheme="majorHAnsi" w:cstheme="majorHAnsi"/>
          <w:b/>
          <w:sz w:val="19"/>
          <w:szCs w:val="19"/>
        </w:rPr>
      </w:pPr>
      <w:r w:rsidRPr="002011D5">
        <w:rPr>
          <w:rFonts w:asciiTheme="majorHAnsi" w:hAnsiTheme="majorHAnsi" w:cstheme="majorHAnsi"/>
          <w:b/>
          <w:sz w:val="19"/>
          <w:szCs w:val="19"/>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Pr="002011D5" w:rsidRDefault="002011D5" w:rsidP="002011D5">
      <w:pPr>
        <w:pStyle w:val="PargrafodaLista"/>
        <w:ind w:left="765"/>
        <w:jc w:val="both"/>
        <w:rPr>
          <w:rFonts w:asciiTheme="majorHAnsi" w:hAnsiTheme="majorHAnsi" w:cstheme="majorHAnsi"/>
          <w:color w:val="0070C0"/>
          <w:sz w:val="19"/>
          <w:szCs w:val="19"/>
          <w:u w:val="single"/>
        </w:rPr>
      </w:pPr>
      <w:r w:rsidRPr="002011D5">
        <w:rPr>
          <w:rFonts w:asciiTheme="majorHAnsi" w:hAnsiTheme="majorHAnsi" w:cstheme="majorHAnsi"/>
          <w:sz w:val="19"/>
          <w:szCs w:val="19"/>
        </w:rPr>
        <w:t xml:space="preserve">Todas as assinaturas eletrônicas seguem o horário oficial de Brasília e fundamentam-se no </w:t>
      </w:r>
      <w:r w:rsidRPr="002011D5">
        <w:rPr>
          <w:rFonts w:asciiTheme="majorHAnsi" w:hAnsiTheme="majorHAnsi" w:cstheme="majorHAnsi"/>
          <w:color w:val="0070C0"/>
          <w:sz w:val="19"/>
          <w:szCs w:val="19"/>
          <w:u w:val="single"/>
        </w:rPr>
        <w:t>§3º do Art. 4º do Decreto nº 10.543, de 13 de novembro de 2020.</w:t>
      </w:r>
    </w:p>
    <w:p w14:paraId="209D64FB" w14:textId="5774A527" w:rsidR="002011D5" w:rsidRDefault="002011D5" w:rsidP="002011D5">
      <w:pPr>
        <w:jc w:val="center"/>
        <w:rPr>
          <w:rFonts w:asciiTheme="majorHAnsi" w:hAnsiTheme="majorHAnsi" w:cstheme="majorHAnsi"/>
          <w:b/>
          <w:sz w:val="19"/>
          <w:szCs w:val="19"/>
        </w:rPr>
      </w:pPr>
    </w:p>
    <w:p w14:paraId="30F0AF1C" w14:textId="77777777" w:rsidR="002011D5" w:rsidRDefault="002011D5" w:rsidP="002011D5">
      <w:pPr>
        <w:jc w:val="center"/>
        <w:rPr>
          <w:rFonts w:asciiTheme="majorHAnsi" w:hAnsiTheme="majorHAnsi" w:cstheme="majorHAnsi"/>
          <w:b/>
          <w:sz w:val="19"/>
          <w:szCs w:val="19"/>
        </w:rPr>
      </w:pPr>
    </w:p>
    <w:p w14:paraId="264E2FD1" w14:textId="77777777" w:rsidR="003F2E59" w:rsidRPr="003F2E59" w:rsidRDefault="003F2E59" w:rsidP="003F2E59">
      <w:pPr>
        <w:rPr>
          <w:rFonts w:cstheme="minorHAnsi"/>
          <w:sz w:val="20"/>
          <w:szCs w:val="20"/>
        </w:rPr>
      </w:pPr>
      <w:r w:rsidRPr="003F2E59">
        <w:rPr>
          <w:rFonts w:cstheme="minorHAnsi"/>
          <w:sz w:val="20"/>
          <w:szCs w:val="20"/>
        </w:rPr>
        <w:t>Tatiane Fonseca Pereira</w:t>
      </w:r>
      <w:r w:rsidRPr="003F2E59">
        <w:rPr>
          <w:rFonts w:cstheme="minorHAnsi"/>
          <w:sz w:val="20"/>
          <w:szCs w:val="20"/>
        </w:rPr>
        <w:br/>
        <w:t>Oficial Administrativo</w:t>
      </w:r>
    </w:p>
    <w:p w14:paraId="613B6A16" w14:textId="77777777" w:rsidR="003F2E59" w:rsidRPr="003F2E59" w:rsidRDefault="003F2E59" w:rsidP="003F2E59">
      <w:pPr>
        <w:rPr>
          <w:rFonts w:cstheme="minorHAnsi"/>
          <w:sz w:val="20"/>
          <w:szCs w:val="20"/>
        </w:rPr>
      </w:pPr>
    </w:p>
    <w:p w14:paraId="45A551EF" w14:textId="77777777" w:rsidR="003F2E59" w:rsidRPr="003F2E59" w:rsidRDefault="003F2E59" w:rsidP="003F2E59">
      <w:pPr>
        <w:rPr>
          <w:rFonts w:cstheme="minorHAnsi"/>
          <w:sz w:val="20"/>
          <w:szCs w:val="20"/>
        </w:rPr>
      </w:pPr>
      <w:r w:rsidRPr="003F2E59">
        <w:rPr>
          <w:rFonts w:cstheme="minorHAnsi"/>
          <w:sz w:val="20"/>
          <w:szCs w:val="20"/>
        </w:rPr>
        <w:t>Marcelo Girotto Martins</w:t>
      </w:r>
    </w:p>
    <w:p w14:paraId="67BD3786" w14:textId="2C2D03A4" w:rsidR="002011D5" w:rsidRPr="002011D5" w:rsidRDefault="003F2E59" w:rsidP="003F2E59">
      <w:pPr>
        <w:rPr>
          <w:rFonts w:asciiTheme="majorHAnsi" w:hAnsiTheme="majorHAnsi" w:cstheme="majorHAnsi"/>
          <w:b/>
          <w:sz w:val="19"/>
          <w:szCs w:val="19"/>
        </w:rPr>
      </w:pPr>
      <w:r w:rsidRPr="003F2E59">
        <w:rPr>
          <w:rFonts w:cstheme="minorHAnsi"/>
          <w:sz w:val="20"/>
          <w:szCs w:val="20"/>
        </w:rPr>
        <w:t>Equipe Técnica</w:t>
      </w:r>
      <w:r w:rsidR="002011D5">
        <w:rPr>
          <w:rFonts w:asciiTheme="majorHAnsi" w:hAnsiTheme="majorHAnsi" w:cstheme="majorHAnsi"/>
          <w:b/>
          <w:sz w:val="19"/>
          <w:szCs w:val="19"/>
        </w:rPr>
        <w:t xml:space="preserve"> </w:t>
      </w:r>
    </w:p>
    <w:p w14:paraId="6D537A97" w14:textId="4101AB95" w:rsidR="001126C0" w:rsidRPr="00F43360" w:rsidRDefault="001126C0" w:rsidP="00FB61BA">
      <w:pPr>
        <w:spacing w:after="275"/>
        <w:jc w:val="both"/>
        <w:rPr>
          <w:rFonts w:eastAsia="Times New Roman" w:cstheme="minorHAnsi"/>
          <w:sz w:val="20"/>
          <w:szCs w:val="20"/>
          <w:lang w:eastAsia="pt-BR"/>
        </w:rPr>
      </w:pPr>
    </w:p>
    <w:p w14:paraId="10291849" w14:textId="77777777" w:rsidR="00F1141F" w:rsidRDefault="00F1141F" w:rsidP="001126C0">
      <w:pPr>
        <w:spacing w:before="100" w:beforeAutospacing="1" w:after="100" w:afterAutospacing="1" w:line="240" w:lineRule="auto"/>
        <w:jc w:val="center"/>
        <w:rPr>
          <w:rFonts w:eastAsia="Times New Roman" w:cstheme="minorHAnsi"/>
          <w:sz w:val="20"/>
          <w:szCs w:val="20"/>
          <w:lang w:eastAsia="pt-BR"/>
        </w:rPr>
      </w:pPr>
      <w:r>
        <w:rPr>
          <w:rFonts w:eastAsia="Times New Roman" w:cstheme="minorHAnsi"/>
          <w:sz w:val="20"/>
          <w:szCs w:val="20"/>
          <w:lang w:eastAsia="pt-BR"/>
        </w:rPr>
        <w:t>.</w:t>
      </w:r>
    </w:p>
    <w:p w14:paraId="637B7CDE" w14:textId="77777777" w:rsidR="00F1141F" w:rsidRDefault="00F1141F">
      <w:pPr>
        <w:rPr>
          <w:rFonts w:eastAsia="Times New Roman" w:cstheme="minorHAnsi"/>
          <w:sz w:val="20"/>
          <w:szCs w:val="20"/>
          <w:lang w:eastAsia="pt-BR"/>
        </w:rPr>
      </w:pPr>
      <w:r>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49C71AB2"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E73BC0" w:rsidRPr="006F2BFB">
        <w:rPr>
          <w:rFonts w:eastAsia="Calibri" w:cstheme="minorHAnsi"/>
          <w:sz w:val="20"/>
          <w:szCs w:val="20"/>
        </w:rPr>
        <w:t>145.00015734/2024-42</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6F2BFB">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7338946" w14:textId="77777777" w:rsidR="00CD63E8" w:rsidRDefault="00CD63E8" w:rsidP="00956269">
      <w:pPr>
        <w:spacing w:after="0"/>
        <w:jc w:val="both"/>
        <w:rPr>
          <w:rFonts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997"/>
        <w:gridCol w:w="886"/>
        <w:gridCol w:w="4071"/>
        <w:gridCol w:w="850"/>
        <w:gridCol w:w="709"/>
      </w:tblGrid>
      <w:tr w:rsidR="001F0D65" w:rsidRPr="00C859E4" w14:paraId="2A1E8D00" w14:textId="77777777" w:rsidTr="00BE56C2">
        <w:tc>
          <w:tcPr>
            <w:tcW w:w="704" w:type="dxa"/>
            <w:shd w:val="clear" w:color="auto" w:fill="auto"/>
          </w:tcPr>
          <w:p w14:paraId="64A456F6" w14:textId="77777777" w:rsidR="001F0D65" w:rsidRPr="00C859E4" w:rsidRDefault="001F0D65" w:rsidP="00CD1EED">
            <w:pPr>
              <w:spacing w:after="0"/>
              <w:rPr>
                <w:rFonts w:cs="Arial"/>
                <w:b/>
              </w:rPr>
            </w:pPr>
            <w:r w:rsidRPr="00C859E4">
              <w:rPr>
                <w:rFonts w:cs="Arial"/>
                <w:b/>
              </w:rPr>
              <w:t>Item</w:t>
            </w:r>
          </w:p>
        </w:tc>
        <w:tc>
          <w:tcPr>
            <w:tcW w:w="1134" w:type="dxa"/>
            <w:shd w:val="clear" w:color="auto" w:fill="auto"/>
          </w:tcPr>
          <w:p w14:paraId="0FA90BD6" w14:textId="77777777" w:rsidR="001F0D65" w:rsidRPr="00C859E4" w:rsidRDefault="001F0D65" w:rsidP="00CD1EED">
            <w:pPr>
              <w:spacing w:after="0"/>
              <w:rPr>
                <w:rFonts w:cs="Arial"/>
                <w:b/>
              </w:rPr>
            </w:pPr>
            <w:r w:rsidRPr="00C859E4">
              <w:rPr>
                <w:rFonts w:cs="Arial"/>
                <w:b/>
              </w:rPr>
              <w:t>Código</w:t>
            </w:r>
          </w:p>
        </w:tc>
        <w:tc>
          <w:tcPr>
            <w:tcW w:w="997" w:type="dxa"/>
            <w:shd w:val="clear" w:color="auto" w:fill="auto"/>
          </w:tcPr>
          <w:p w14:paraId="6337DCDE" w14:textId="77777777" w:rsidR="001F0D65" w:rsidRPr="00C859E4" w:rsidRDefault="001F0D65" w:rsidP="00CD1EED">
            <w:pPr>
              <w:spacing w:after="0"/>
              <w:rPr>
                <w:rFonts w:cs="Arial"/>
                <w:b/>
              </w:rPr>
            </w:pPr>
            <w:r w:rsidRPr="00C859E4">
              <w:rPr>
                <w:rFonts w:cs="Arial"/>
                <w:b/>
              </w:rPr>
              <w:t>Código Siafísico</w:t>
            </w:r>
          </w:p>
        </w:tc>
        <w:tc>
          <w:tcPr>
            <w:tcW w:w="886" w:type="dxa"/>
            <w:shd w:val="clear" w:color="auto" w:fill="auto"/>
          </w:tcPr>
          <w:p w14:paraId="71211F77" w14:textId="77777777" w:rsidR="001F0D65" w:rsidRPr="00C859E4" w:rsidRDefault="001F0D65" w:rsidP="00CD1EED">
            <w:pPr>
              <w:spacing w:after="0"/>
              <w:rPr>
                <w:rFonts w:cs="Arial"/>
                <w:b/>
              </w:rPr>
            </w:pPr>
            <w:r w:rsidRPr="00C859E4">
              <w:rPr>
                <w:rFonts w:cs="Arial"/>
                <w:b/>
              </w:rPr>
              <w:t>Cód. GOV</w:t>
            </w:r>
          </w:p>
        </w:tc>
        <w:tc>
          <w:tcPr>
            <w:tcW w:w="4071" w:type="dxa"/>
            <w:shd w:val="clear" w:color="auto" w:fill="auto"/>
          </w:tcPr>
          <w:p w14:paraId="1EC10AE0" w14:textId="77777777" w:rsidR="001F0D65" w:rsidRPr="00C859E4" w:rsidRDefault="001F0D65" w:rsidP="00CD1EED">
            <w:pPr>
              <w:spacing w:after="0"/>
              <w:rPr>
                <w:rFonts w:cs="Arial"/>
                <w:b/>
              </w:rPr>
            </w:pPr>
            <w:r w:rsidRPr="00C859E4">
              <w:rPr>
                <w:rFonts w:cs="Arial"/>
                <w:b/>
              </w:rPr>
              <w:t>Descrição do Material</w:t>
            </w:r>
          </w:p>
        </w:tc>
        <w:tc>
          <w:tcPr>
            <w:tcW w:w="850" w:type="dxa"/>
            <w:shd w:val="clear" w:color="auto" w:fill="auto"/>
          </w:tcPr>
          <w:p w14:paraId="6ECAE38D" w14:textId="77777777" w:rsidR="001F0D65" w:rsidRPr="00C859E4" w:rsidRDefault="001F0D65" w:rsidP="00CD1EED">
            <w:pPr>
              <w:spacing w:after="0"/>
              <w:rPr>
                <w:rFonts w:cs="Arial"/>
                <w:b/>
              </w:rPr>
            </w:pPr>
            <w:r w:rsidRPr="00C859E4">
              <w:rPr>
                <w:rFonts w:cs="Arial"/>
                <w:b/>
              </w:rPr>
              <w:t>Qtde HC</w:t>
            </w:r>
          </w:p>
        </w:tc>
        <w:tc>
          <w:tcPr>
            <w:tcW w:w="709" w:type="dxa"/>
            <w:shd w:val="clear" w:color="auto" w:fill="auto"/>
          </w:tcPr>
          <w:p w14:paraId="7888908E" w14:textId="77777777" w:rsidR="001F0D65" w:rsidRPr="00C859E4" w:rsidRDefault="001F0D65" w:rsidP="00CD1EED">
            <w:pPr>
              <w:spacing w:after="0"/>
              <w:rPr>
                <w:rFonts w:cs="Arial"/>
                <w:b/>
              </w:rPr>
            </w:pPr>
            <w:r w:rsidRPr="00C859E4">
              <w:rPr>
                <w:rFonts w:cs="Arial"/>
                <w:b/>
              </w:rPr>
              <w:t>Unid HC</w:t>
            </w:r>
          </w:p>
        </w:tc>
      </w:tr>
      <w:tr w:rsidR="001F0D65" w:rsidRPr="00C859E4" w14:paraId="1E2F9A50" w14:textId="77777777" w:rsidTr="00BE56C2">
        <w:tc>
          <w:tcPr>
            <w:tcW w:w="704" w:type="dxa"/>
            <w:shd w:val="clear" w:color="auto" w:fill="auto"/>
          </w:tcPr>
          <w:p w14:paraId="711404C0" w14:textId="77777777" w:rsidR="001F0D65" w:rsidRPr="00C859E4" w:rsidRDefault="001F0D65" w:rsidP="00956269">
            <w:pPr>
              <w:spacing w:after="0"/>
              <w:jc w:val="right"/>
              <w:rPr>
                <w:rFonts w:cs="Arial"/>
              </w:rPr>
            </w:pPr>
            <w:r w:rsidRPr="00C859E4">
              <w:rPr>
                <w:rFonts w:cs="Arial"/>
              </w:rPr>
              <w:t>1</w:t>
            </w:r>
          </w:p>
        </w:tc>
        <w:tc>
          <w:tcPr>
            <w:tcW w:w="1134" w:type="dxa"/>
            <w:shd w:val="clear" w:color="auto" w:fill="auto"/>
          </w:tcPr>
          <w:p w14:paraId="28072C18" w14:textId="77777777" w:rsidR="001F0D65" w:rsidRPr="00C859E4" w:rsidRDefault="001F0D65" w:rsidP="00956269">
            <w:pPr>
              <w:spacing w:after="0"/>
              <w:jc w:val="right"/>
              <w:rPr>
                <w:rFonts w:cs="Arial"/>
              </w:rPr>
            </w:pPr>
            <w:r w:rsidRPr="00C859E4">
              <w:rPr>
                <w:rFonts w:cs="Arial"/>
              </w:rPr>
              <w:t>11100103</w:t>
            </w:r>
          </w:p>
        </w:tc>
        <w:tc>
          <w:tcPr>
            <w:tcW w:w="997" w:type="dxa"/>
            <w:shd w:val="clear" w:color="auto" w:fill="auto"/>
          </w:tcPr>
          <w:p w14:paraId="36334F63" w14:textId="77777777" w:rsidR="001F0D65" w:rsidRPr="00C859E4" w:rsidRDefault="001F0D65" w:rsidP="00956269">
            <w:pPr>
              <w:spacing w:after="0"/>
              <w:jc w:val="right"/>
              <w:rPr>
                <w:rFonts w:cs="Arial"/>
              </w:rPr>
            </w:pPr>
            <w:r w:rsidRPr="00C859E4">
              <w:rPr>
                <w:rFonts w:cs="Arial"/>
              </w:rPr>
              <w:t>284173</w:t>
            </w:r>
          </w:p>
        </w:tc>
        <w:tc>
          <w:tcPr>
            <w:tcW w:w="886" w:type="dxa"/>
            <w:shd w:val="clear" w:color="auto" w:fill="auto"/>
          </w:tcPr>
          <w:p w14:paraId="69796B6B" w14:textId="77777777" w:rsidR="001F0D65" w:rsidRPr="00C859E4" w:rsidRDefault="001F0D65" w:rsidP="00956269">
            <w:pPr>
              <w:spacing w:after="0"/>
              <w:jc w:val="right"/>
              <w:rPr>
                <w:rFonts w:cs="Arial"/>
              </w:rPr>
            </w:pPr>
            <w:r w:rsidRPr="00C859E4">
              <w:rPr>
                <w:rFonts w:cs="Arial"/>
              </w:rPr>
              <w:t>268501</w:t>
            </w:r>
          </w:p>
        </w:tc>
        <w:tc>
          <w:tcPr>
            <w:tcW w:w="4071" w:type="dxa"/>
            <w:shd w:val="clear" w:color="auto" w:fill="auto"/>
          </w:tcPr>
          <w:p w14:paraId="721ADBA2" w14:textId="77777777" w:rsidR="001F0D65" w:rsidRPr="00C859E4" w:rsidRDefault="001F0D65" w:rsidP="00956269">
            <w:pPr>
              <w:spacing w:after="0"/>
              <w:rPr>
                <w:rFonts w:cs="Arial"/>
              </w:rPr>
            </w:pPr>
            <w:r w:rsidRPr="00C859E4">
              <w:rPr>
                <w:rFonts w:cs="Arial"/>
              </w:rPr>
              <w:t>NALBUFINA (CLORIDRATO) 10 MG/ML SOLUCAO INJETAVEL AMPOLA 1 ML</w:t>
            </w:r>
          </w:p>
        </w:tc>
        <w:tc>
          <w:tcPr>
            <w:tcW w:w="850" w:type="dxa"/>
            <w:shd w:val="clear" w:color="auto" w:fill="auto"/>
          </w:tcPr>
          <w:p w14:paraId="0B68C80C" w14:textId="31950ABB" w:rsidR="001F0D65" w:rsidRPr="00C859E4" w:rsidRDefault="001F0D65" w:rsidP="00956269">
            <w:pPr>
              <w:spacing w:after="0"/>
              <w:jc w:val="right"/>
              <w:rPr>
                <w:rFonts w:cs="Arial"/>
              </w:rPr>
            </w:pPr>
            <w:r w:rsidRPr="00C859E4">
              <w:rPr>
                <w:rFonts w:cs="Arial"/>
              </w:rPr>
              <w:t>248</w:t>
            </w:r>
          </w:p>
        </w:tc>
        <w:tc>
          <w:tcPr>
            <w:tcW w:w="709" w:type="dxa"/>
            <w:shd w:val="clear" w:color="auto" w:fill="auto"/>
          </w:tcPr>
          <w:p w14:paraId="4DCF20F1" w14:textId="77777777" w:rsidR="001F0D65" w:rsidRPr="00C859E4" w:rsidRDefault="001F0D65" w:rsidP="00956269">
            <w:pPr>
              <w:spacing w:after="0"/>
              <w:jc w:val="right"/>
              <w:rPr>
                <w:rFonts w:cs="Arial"/>
              </w:rPr>
            </w:pPr>
            <w:r w:rsidRPr="00C859E4">
              <w:rPr>
                <w:rFonts w:cs="Arial"/>
              </w:rPr>
              <w:t>AMP</w:t>
            </w:r>
          </w:p>
        </w:tc>
      </w:tr>
      <w:tr w:rsidR="001F0D65" w:rsidRPr="00C859E4" w14:paraId="73E6C651" w14:textId="77777777" w:rsidTr="00BE56C2">
        <w:tc>
          <w:tcPr>
            <w:tcW w:w="704" w:type="dxa"/>
            <w:shd w:val="clear" w:color="auto" w:fill="auto"/>
          </w:tcPr>
          <w:p w14:paraId="233FC3F5" w14:textId="77777777" w:rsidR="001F0D65" w:rsidRPr="00C859E4" w:rsidRDefault="001F0D65" w:rsidP="00956269">
            <w:pPr>
              <w:spacing w:after="0"/>
              <w:jc w:val="right"/>
              <w:rPr>
                <w:rFonts w:cs="Arial"/>
              </w:rPr>
            </w:pPr>
            <w:r w:rsidRPr="00C859E4">
              <w:rPr>
                <w:rFonts w:cs="Arial"/>
              </w:rPr>
              <w:t>2</w:t>
            </w:r>
          </w:p>
        </w:tc>
        <w:tc>
          <w:tcPr>
            <w:tcW w:w="1134" w:type="dxa"/>
            <w:shd w:val="clear" w:color="auto" w:fill="auto"/>
          </w:tcPr>
          <w:p w14:paraId="604D6020" w14:textId="77777777" w:rsidR="001F0D65" w:rsidRPr="00C859E4" w:rsidRDefault="001F0D65" w:rsidP="00956269">
            <w:pPr>
              <w:spacing w:after="0"/>
              <w:jc w:val="right"/>
              <w:rPr>
                <w:rFonts w:cs="Arial"/>
              </w:rPr>
            </w:pPr>
            <w:r w:rsidRPr="00C859E4">
              <w:rPr>
                <w:rFonts w:cs="Arial"/>
              </w:rPr>
              <w:t>11100126</w:t>
            </w:r>
          </w:p>
        </w:tc>
        <w:tc>
          <w:tcPr>
            <w:tcW w:w="997" w:type="dxa"/>
            <w:shd w:val="clear" w:color="auto" w:fill="auto"/>
          </w:tcPr>
          <w:p w14:paraId="136D8877" w14:textId="77777777" w:rsidR="001F0D65" w:rsidRPr="00C859E4" w:rsidRDefault="001F0D65" w:rsidP="00956269">
            <w:pPr>
              <w:spacing w:after="0"/>
              <w:jc w:val="right"/>
              <w:rPr>
                <w:rFonts w:cs="Arial"/>
              </w:rPr>
            </w:pPr>
            <w:r w:rsidRPr="00C859E4">
              <w:rPr>
                <w:rFonts w:cs="Arial"/>
              </w:rPr>
              <w:t>1092324</w:t>
            </w:r>
          </w:p>
        </w:tc>
        <w:tc>
          <w:tcPr>
            <w:tcW w:w="886" w:type="dxa"/>
            <w:shd w:val="clear" w:color="auto" w:fill="auto"/>
          </w:tcPr>
          <w:p w14:paraId="6C18F2BA" w14:textId="77777777" w:rsidR="001F0D65" w:rsidRPr="00C859E4" w:rsidRDefault="001F0D65" w:rsidP="00956269">
            <w:pPr>
              <w:spacing w:after="0"/>
              <w:jc w:val="right"/>
              <w:rPr>
                <w:rFonts w:cs="Arial"/>
              </w:rPr>
            </w:pPr>
            <w:r w:rsidRPr="00C859E4">
              <w:rPr>
                <w:rFonts w:cs="Arial"/>
              </w:rPr>
              <w:t>272826</w:t>
            </w:r>
          </w:p>
        </w:tc>
        <w:tc>
          <w:tcPr>
            <w:tcW w:w="4071" w:type="dxa"/>
            <w:shd w:val="clear" w:color="auto" w:fill="auto"/>
          </w:tcPr>
          <w:p w14:paraId="1424BDF0" w14:textId="77777777" w:rsidR="001F0D65" w:rsidRPr="00C859E4" w:rsidRDefault="001F0D65" w:rsidP="00956269">
            <w:pPr>
              <w:spacing w:after="0"/>
              <w:rPr>
                <w:rFonts w:cs="Arial"/>
              </w:rPr>
            </w:pPr>
            <w:r w:rsidRPr="00C859E4">
              <w:rPr>
                <w:rFonts w:cs="Arial"/>
              </w:rPr>
              <w:t>PRAMIPEXOL (DICLORIDRATO) 1 MG COMPRIMIDO</w:t>
            </w:r>
          </w:p>
        </w:tc>
        <w:tc>
          <w:tcPr>
            <w:tcW w:w="850" w:type="dxa"/>
            <w:shd w:val="clear" w:color="auto" w:fill="auto"/>
          </w:tcPr>
          <w:p w14:paraId="6097571C" w14:textId="3DC975B6" w:rsidR="001F0D65" w:rsidRPr="00C859E4" w:rsidRDefault="001F0D65" w:rsidP="00956269">
            <w:pPr>
              <w:spacing w:after="0"/>
              <w:jc w:val="right"/>
              <w:rPr>
                <w:rFonts w:cs="Arial"/>
              </w:rPr>
            </w:pPr>
            <w:r w:rsidRPr="00C859E4">
              <w:rPr>
                <w:rFonts w:cs="Arial"/>
              </w:rPr>
              <w:t>178</w:t>
            </w:r>
          </w:p>
        </w:tc>
        <w:tc>
          <w:tcPr>
            <w:tcW w:w="709" w:type="dxa"/>
            <w:shd w:val="clear" w:color="auto" w:fill="auto"/>
          </w:tcPr>
          <w:p w14:paraId="28F5AC7B" w14:textId="77777777" w:rsidR="001F0D65" w:rsidRPr="00C859E4" w:rsidRDefault="001F0D65" w:rsidP="00956269">
            <w:pPr>
              <w:spacing w:after="0"/>
              <w:jc w:val="right"/>
              <w:rPr>
                <w:rFonts w:cs="Arial"/>
              </w:rPr>
            </w:pPr>
            <w:r w:rsidRPr="00C859E4">
              <w:rPr>
                <w:rFonts w:cs="Arial"/>
              </w:rPr>
              <w:t>COM</w:t>
            </w:r>
          </w:p>
        </w:tc>
      </w:tr>
      <w:tr w:rsidR="001F0D65" w:rsidRPr="00C859E4" w14:paraId="10BAA54E" w14:textId="77777777" w:rsidTr="00BE56C2">
        <w:tc>
          <w:tcPr>
            <w:tcW w:w="704" w:type="dxa"/>
            <w:shd w:val="clear" w:color="auto" w:fill="auto"/>
          </w:tcPr>
          <w:p w14:paraId="7753173F" w14:textId="77777777" w:rsidR="001F0D65" w:rsidRPr="00C859E4" w:rsidRDefault="001F0D65" w:rsidP="00956269">
            <w:pPr>
              <w:spacing w:after="0"/>
              <w:jc w:val="right"/>
              <w:rPr>
                <w:rFonts w:cs="Arial"/>
              </w:rPr>
            </w:pPr>
            <w:r w:rsidRPr="00C859E4">
              <w:rPr>
                <w:rFonts w:cs="Arial"/>
              </w:rPr>
              <w:t>3</w:t>
            </w:r>
          </w:p>
        </w:tc>
        <w:tc>
          <w:tcPr>
            <w:tcW w:w="1134" w:type="dxa"/>
            <w:shd w:val="clear" w:color="auto" w:fill="auto"/>
          </w:tcPr>
          <w:p w14:paraId="49AFB59C" w14:textId="77777777" w:rsidR="001F0D65" w:rsidRPr="00C859E4" w:rsidRDefault="001F0D65" w:rsidP="00956269">
            <w:pPr>
              <w:spacing w:after="0"/>
              <w:jc w:val="right"/>
              <w:rPr>
                <w:rFonts w:cs="Arial"/>
              </w:rPr>
            </w:pPr>
            <w:r w:rsidRPr="00C859E4">
              <w:rPr>
                <w:rFonts w:cs="Arial"/>
              </w:rPr>
              <w:t>11100046</w:t>
            </w:r>
          </w:p>
        </w:tc>
        <w:tc>
          <w:tcPr>
            <w:tcW w:w="997" w:type="dxa"/>
            <w:shd w:val="clear" w:color="auto" w:fill="auto"/>
          </w:tcPr>
          <w:p w14:paraId="74D706E6" w14:textId="77777777" w:rsidR="001F0D65" w:rsidRPr="00C859E4" w:rsidRDefault="001F0D65" w:rsidP="00956269">
            <w:pPr>
              <w:spacing w:after="0"/>
              <w:jc w:val="right"/>
              <w:rPr>
                <w:rFonts w:cs="Arial"/>
              </w:rPr>
            </w:pPr>
            <w:r w:rsidRPr="00C859E4">
              <w:rPr>
                <w:rFonts w:cs="Arial"/>
              </w:rPr>
              <w:t>3116999</w:t>
            </w:r>
          </w:p>
        </w:tc>
        <w:tc>
          <w:tcPr>
            <w:tcW w:w="886" w:type="dxa"/>
            <w:shd w:val="clear" w:color="auto" w:fill="auto"/>
          </w:tcPr>
          <w:p w14:paraId="78308E9A" w14:textId="77777777" w:rsidR="001F0D65" w:rsidRPr="00C859E4" w:rsidRDefault="001F0D65" w:rsidP="00956269">
            <w:pPr>
              <w:spacing w:after="0"/>
              <w:jc w:val="right"/>
              <w:rPr>
                <w:rFonts w:cs="Arial"/>
              </w:rPr>
            </w:pPr>
            <w:r w:rsidRPr="00C859E4">
              <w:rPr>
                <w:rFonts w:cs="Arial"/>
              </w:rPr>
              <w:t>271946</w:t>
            </w:r>
          </w:p>
        </w:tc>
        <w:tc>
          <w:tcPr>
            <w:tcW w:w="4071" w:type="dxa"/>
            <w:shd w:val="clear" w:color="auto" w:fill="auto"/>
          </w:tcPr>
          <w:p w14:paraId="79DB9D42" w14:textId="77777777" w:rsidR="001F0D65" w:rsidRPr="00C859E4" w:rsidRDefault="001F0D65" w:rsidP="00956269">
            <w:pPr>
              <w:spacing w:after="0"/>
              <w:rPr>
                <w:rFonts w:cs="Arial"/>
              </w:rPr>
            </w:pPr>
            <w:r w:rsidRPr="00C859E4">
              <w:rPr>
                <w:rFonts w:cs="Arial"/>
              </w:rPr>
              <w:t>fentanila 25 mcg/h adesivo transdermico contendo 10 a 10,5 centimetros quadrados de area adesiva com liberação de 25 mcg/h, com 72 horas de duração</w:t>
            </w:r>
          </w:p>
        </w:tc>
        <w:tc>
          <w:tcPr>
            <w:tcW w:w="850" w:type="dxa"/>
            <w:shd w:val="clear" w:color="auto" w:fill="auto"/>
          </w:tcPr>
          <w:p w14:paraId="792CDBCB" w14:textId="74B58F6C" w:rsidR="001F0D65" w:rsidRPr="00C859E4" w:rsidRDefault="001F0D65" w:rsidP="00956269">
            <w:pPr>
              <w:spacing w:after="0"/>
              <w:jc w:val="right"/>
              <w:rPr>
                <w:rFonts w:cs="Arial"/>
              </w:rPr>
            </w:pPr>
            <w:r w:rsidRPr="00C859E4">
              <w:rPr>
                <w:rFonts w:cs="Arial"/>
              </w:rPr>
              <w:t>520</w:t>
            </w:r>
          </w:p>
        </w:tc>
        <w:tc>
          <w:tcPr>
            <w:tcW w:w="709" w:type="dxa"/>
            <w:shd w:val="clear" w:color="auto" w:fill="auto"/>
          </w:tcPr>
          <w:p w14:paraId="48F8ED76" w14:textId="77777777" w:rsidR="001F0D65" w:rsidRPr="00C859E4" w:rsidRDefault="001F0D65" w:rsidP="00956269">
            <w:pPr>
              <w:spacing w:after="0"/>
              <w:jc w:val="right"/>
              <w:rPr>
                <w:rFonts w:cs="Arial"/>
              </w:rPr>
            </w:pPr>
            <w:r w:rsidRPr="00C859E4">
              <w:rPr>
                <w:rFonts w:cs="Arial"/>
              </w:rPr>
              <w:t>ADES</w:t>
            </w:r>
          </w:p>
        </w:tc>
      </w:tr>
      <w:tr w:rsidR="001F0D65" w:rsidRPr="00C859E4" w14:paraId="2033458E" w14:textId="77777777" w:rsidTr="00BE56C2">
        <w:tc>
          <w:tcPr>
            <w:tcW w:w="704" w:type="dxa"/>
            <w:shd w:val="clear" w:color="auto" w:fill="auto"/>
          </w:tcPr>
          <w:p w14:paraId="63646837" w14:textId="77777777" w:rsidR="001F0D65" w:rsidRPr="00C859E4" w:rsidRDefault="001F0D65" w:rsidP="00956269">
            <w:pPr>
              <w:spacing w:after="0"/>
              <w:jc w:val="right"/>
              <w:rPr>
                <w:rFonts w:cs="Arial"/>
              </w:rPr>
            </w:pPr>
            <w:r w:rsidRPr="00C859E4">
              <w:rPr>
                <w:rFonts w:cs="Arial"/>
              </w:rPr>
              <w:t>4</w:t>
            </w:r>
          </w:p>
        </w:tc>
        <w:tc>
          <w:tcPr>
            <w:tcW w:w="1134" w:type="dxa"/>
            <w:shd w:val="clear" w:color="auto" w:fill="auto"/>
          </w:tcPr>
          <w:p w14:paraId="1DFEFFBE" w14:textId="77777777" w:rsidR="001F0D65" w:rsidRPr="00C859E4" w:rsidRDefault="001F0D65" w:rsidP="00956269">
            <w:pPr>
              <w:spacing w:after="0"/>
              <w:jc w:val="right"/>
              <w:rPr>
                <w:rFonts w:cs="Arial"/>
              </w:rPr>
            </w:pPr>
            <w:r w:rsidRPr="00C859E4">
              <w:rPr>
                <w:rFonts w:cs="Arial"/>
              </w:rPr>
              <w:t>11100017</w:t>
            </w:r>
          </w:p>
        </w:tc>
        <w:tc>
          <w:tcPr>
            <w:tcW w:w="997" w:type="dxa"/>
            <w:shd w:val="clear" w:color="auto" w:fill="auto"/>
          </w:tcPr>
          <w:p w14:paraId="5AA5D5DE" w14:textId="77777777" w:rsidR="001F0D65" w:rsidRPr="00C859E4" w:rsidRDefault="001F0D65" w:rsidP="00956269">
            <w:pPr>
              <w:spacing w:after="0"/>
              <w:jc w:val="right"/>
              <w:rPr>
                <w:rFonts w:cs="Arial"/>
              </w:rPr>
            </w:pPr>
            <w:r w:rsidRPr="00C859E4">
              <w:rPr>
                <w:rFonts w:cs="Arial"/>
              </w:rPr>
              <w:t>3154963</w:t>
            </w:r>
          </w:p>
        </w:tc>
        <w:tc>
          <w:tcPr>
            <w:tcW w:w="886" w:type="dxa"/>
            <w:shd w:val="clear" w:color="auto" w:fill="auto"/>
          </w:tcPr>
          <w:p w14:paraId="270A882E" w14:textId="77777777" w:rsidR="001F0D65" w:rsidRPr="00C859E4" w:rsidRDefault="001F0D65" w:rsidP="00956269">
            <w:pPr>
              <w:spacing w:after="0"/>
              <w:jc w:val="right"/>
              <w:rPr>
                <w:rFonts w:cs="Arial"/>
              </w:rPr>
            </w:pPr>
            <w:r w:rsidRPr="00C859E4">
              <w:rPr>
                <w:rFonts w:cs="Arial"/>
              </w:rPr>
              <w:t>460203</w:t>
            </w:r>
          </w:p>
        </w:tc>
        <w:tc>
          <w:tcPr>
            <w:tcW w:w="4071" w:type="dxa"/>
            <w:shd w:val="clear" w:color="auto" w:fill="auto"/>
          </w:tcPr>
          <w:p w14:paraId="5A172114" w14:textId="77777777" w:rsidR="001F0D65" w:rsidRPr="00C859E4" w:rsidRDefault="001F0D65" w:rsidP="00956269">
            <w:pPr>
              <w:spacing w:after="0"/>
              <w:rPr>
                <w:rFonts w:cs="Arial"/>
              </w:rPr>
            </w:pPr>
            <w:r w:rsidRPr="00C859E4">
              <w:rPr>
                <w:rFonts w:cs="Arial"/>
              </w:rPr>
              <w:t>fentanila 50 mcg/h adesivo transdermico contendo 21 centimetros cubicos de area adesiva com liberação de 50 mcg/h</w:t>
            </w:r>
          </w:p>
        </w:tc>
        <w:tc>
          <w:tcPr>
            <w:tcW w:w="850" w:type="dxa"/>
            <w:shd w:val="clear" w:color="auto" w:fill="auto"/>
          </w:tcPr>
          <w:p w14:paraId="445CEA56" w14:textId="744C06EF" w:rsidR="001F0D65" w:rsidRPr="00C859E4" w:rsidRDefault="001F0D65" w:rsidP="00956269">
            <w:pPr>
              <w:spacing w:after="0"/>
              <w:jc w:val="right"/>
              <w:rPr>
                <w:rFonts w:cs="Arial"/>
              </w:rPr>
            </w:pPr>
            <w:r w:rsidRPr="00C859E4">
              <w:rPr>
                <w:rFonts w:cs="Arial"/>
              </w:rPr>
              <w:t>260</w:t>
            </w:r>
          </w:p>
        </w:tc>
        <w:tc>
          <w:tcPr>
            <w:tcW w:w="709" w:type="dxa"/>
            <w:shd w:val="clear" w:color="auto" w:fill="auto"/>
          </w:tcPr>
          <w:p w14:paraId="3B96B890" w14:textId="77777777" w:rsidR="001F0D65" w:rsidRPr="00C859E4" w:rsidRDefault="001F0D65" w:rsidP="00956269">
            <w:pPr>
              <w:spacing w:after="0"/>
              <w:jc w:val="right"/>
              <w:rPr>
                <w:rFonts w:cs="Arial"/>
              </w:rPr>
            </w:pPr>
            <w:r w:rsidRPr="00C859E4">
              <w:rPr>
                <w:rFonts w:cs="Arial"/>
              </w:rPr>
              <w:t>ADES</w:t>
            </w:r>
          </w:p>
        </w:tc>
      </w:tr>
    </w:tbl>
    <w:p w14:paraId="2E935158" w14:textId="77777777" w:rsidR="001F0D65" w:rsidRPr="00F43360" w:rsidRDefault="001F0D65"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lastRenderedPageBreak/>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7. Estimativa das Quantidades a 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27F67DC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E73BC0">
        <w:rPr>
          <w:rFonts w:cstheme="minorHAnsi"/>
          <w:sz w:val="20"/>
          <w:szCs w:val="20"/>
        </w:rPr>
        <w:t>145.00015734/2024-42</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5226BF56"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E73BC0">
        <w:rPr>
          <w:rFonts w:cstheme="minorHAnsi"/>
          <w:sz w:val="20"/>
          <w:szCs w:val="20"/>
        </w:rPr>
        <w:t>145.00015734/2024-42</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1C10F7C5" w14:textId="51FDFD7B" w:rsidR="0003782E" w:rsidRDefault="0003782E" w:rsidP="0003782E">
      <w:pPr>
        <w:rPr>
          <w:lang w:eastAsia="pt-BR"/>
        </w:rPr>
      </w:pPr>
    </w:p>
    <w:p w14:paraId="2FF669B5" w14:textId="77777777" w:rsidR="00956269" w:rsidRDefault="00956269" w:rsidP="0003782E">
      <w:pPr>
        <w:rPr>
          <w:lang w:eastAsia="pt-BR"/>
        </w:rPr>
      </w:pPr>
    </w:p>
    <w:p w14:paraId="6F02522A" w14:textId="78E2CD99" w:rsidR="00956269" w:rsidRDefault="00956269" w:rsidP="00956269">
      <w:pPr>
        <w:rPr>
          <w:rFonts w:cstheme="minorHAnsi"/>
          <w:sz w:val="20"/>
          <w:szCs w:val="20"/>
        </w:rPr>
      </w:pPr>
      <w:r w:rsidRPr="003F2E59">
        <w:rPr>
          <w:rFonts w:cstheme="minorHAnsi"/>
          <w:sz w:val="20"/>
          <w:szCs w:val="20"/>
        </w:rPr>
        <w:t>Tatiane Fonseca</w:t>
      </w:r>
      <w:r>
        <w:rPr>
          <w:rFonts w:cstheme="minorHAnsi"/>
          <w:sz w:val="20"/>
          <w:szCs w:val="20"/>
        </w:rPr>
        <w:t xml:space="preserve"> Pereira</w:t>
      </w:r>
      <w:r>
        <w:rPr>
          <w:rFonts w:cstheme="minorHAnsi"/>
          <w:sz w:val="20"/>
          <w:szCs w:val="20"/>
        </w:rPr>
        <w:br/>
        <w:t>Oficial Administrativo</w:t>
      </w:r>
    </w:p>
    <w:p w14:paraId="1B4219CD" w14:textId="77777777" w:rsidR="00956269" w:rsidRDefault="00956269" w:rsidP="00956269">
      <w:pPr>
        <w:rPr>
          <w:rFonts w:cstheme="minorHAnsi"/>
          <w:sz w:val="20"/>
          <w:szCs w:val="20"/>
        </w:rPr>
      </w:pPr>
    </w:p>
    <w:p w14:paraId="4716FC49" w14:textId="65F62413" w:rsidR="00956269" w:rsidRDefault="00956269" w:rsidP="00956269">
      <w:pPr>
        <w:rPr>
          <w:rFonts w:cstheme="minorHAnsi"/>
          <w:sz w:val="20"/>
          <w:szCs w:val="20"/>
        </w:rPr>
      </w:pPr>
      <w:r>
        <w:rPr>
          <w:rFonts w:cstheme="minorHAnsi"/>
          <w:sz w:val="20"/>
          <w:szCs w:val="20"/>
        </w:rPr>
        <w:t>Claudia Teixeira Cesena</w:t>
      </w:r>
    </w:p>
    <w:p w14:paraId="49FC0FC7" w14:textId="370114A6" w:rsidR="00956269" w:rsidRDefault="00956269" w:rsidP="00956269">
      <w:pPr>
        <w:rPr>
          <w:rFonts w:cstheme="minorHAnsi"/>
          <w:sz w:val="20"/>
          <w:szCs w:val="20"/>
        </w:rPr>
      </w:pPr>
      <w:r>
        <w:rPr>
          <w:rFonts w:cstheme="minorHAnsi"/>
          <w:sz w:val="20"/>
          <w:szCs w:val="20"/>
        </w:rPr>
        <w:t>Chefe I</w:t>
      </w:r>
    </w:p>
    <w:p w14:paraId="51E4872B" w14:textId="77777777" w:rsidR="00956269" w:rsidRDefault="00956269" w:rsidP="00956269">
      <w:pPr>
        <w:rPr>
          <w:rFonts w:cstheme="minorHAnsi"/>
          <w:sz w:val="20"/>
          <w:szCs w:val="20"/>
        </w:rPr>
      </w:pPr>
    </w:p>
    <w:p w14:paraId="3F81EDF6" w14:textId="156DCAA9" w:rsidR="00956269" w:rsidRDefault="00956269" w:rsidP="00956269">
      <w:pPr>
        <w:rPr>
          <w:rFonts w:cstheme="minorHAnsi"/>
          <w:sz w:val="20"/>
          <w:szCs w:val="20"/>
        </w:rPr>
      </w:pPr>
      <w:r>
        <w:rPr>
          <w:rFonts w:cstheme="minorHAnsi"/>
          <w:sz w:val="20"/>
          <w:szCs w:val="20"/>
        </w:rPr>
        <w:lastRenderedPageBreak/>
        <w:t>Darlene Cruz Moura</w:t>
      </w:r>
      <w:r>
        <w:rPr>
          <w:rFonts w:cstheme="minorHAnsi"/>
          <w:sz w:val="20"/>
          <w:szCs w:val="20"/>
        </w:rPr>
        <w:br/>
        <w:t>Supervisora</w:t>
      </w:r>
    </w:p>
    <w:p w14:paraId="38BD9F44" w14:textId="77777777" w:rsidR="00956269" w:rsidRDefault="00956269" w:rsidP="00956269">
      <w:pPr>
        <w:rPr>
          <w:rFonts w:cstheme="minorHAnsi"/>
          <w:sz w:val="20"/>
          <w:szCs w:val="20"/>
        </w:rPr>
      </w:pPr>
    </w:p>
    <w:p w14:paraId="0B5512C2" w14:textId="77777777" w:rsidR="00956269" w:rsidRPr="003F2E59" w:rsidRDefault="00956269" w:rsidP="00956269">
      <w:pPr>
        <w:rPr>
          <w:rFonts w:cstheme="minorHAnsi"/>
          <w:sz w:val="20"/>
          <w:szCs w:val="20"/>
        </w:rPr>
      </w:pPr>
      <w:r w:rsidRPr="003F2E59">
        <w:rPr>
          <w:rFonts w:cstheme="minorHAnsi"/>
          <w:sz w:val="20"/>
          <w:szCs w:val="20"/>
        </w:rPr>
        <w:t>Marcelo Girotto Martins</w:t>
      </w:r>
    </w:p>
    <w:p w14:paraId="5D93D4BC" w14:textId="59BD4383" w:rsidR="00956269" w:rsidRDefault="00956269" w:rsidP="00956269">
      <w:pPr>
        <w:rPr>
          <w:rFonts w:cstheme="minorHAnsi"/>
          <w:sz w:val="20"/>
          <w:szCs w:val="20"/>
        </w:rPr>
      </w:pPr>
      <w:r w:rsidRPr="003F2E59">
        <w:rPr>
          <w:rFonts w:cstheme="minorHAnsi"/>
          <w:sz w:val="20"/>
          <w:szCs w:val="20"/>
        </w:rPr>
        <w:t>Equipe Técnica</w:t>
      </w:r>
    </w:p>
    <w:p w14:paraId="2F72F3E4" w14:textId="77777777" w:rsidR="00956269" w:rsidRDefault="00956269" w:rsidP="00956269">
      <w:pPr>
        <w:jc w:val="center"/>
        <w:rPr>
          <w:lang w:eastAsia="pt-BR"/>
        </w:rPr>
      </w:pP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46673C0C" w14:textId="77777777" w:rsidR="00355887" w:rsidRPr="00F43360" w:rsidRDefault="00355887" w:rsidP="00355887">
      <w:pPr>
        <w:spacing w:after="0" w:line="240" w:lineRule="auto"/>
        <w:jc w:val="center"/>
        <w:rPr>
          <w:rFonts w:eastAsia="Times New Roman" w:cstheme="minorHAnsi"/>
          <w:sz w:val="20"/>
          <w:szCs w:val="20"/>
          <w:lang w:eastAsia="pt-BR"/>
        </w:rPr>
      </w:pPr>
    </w:p>
    <w:p w14:paraId="7A71F03B" w14:textId="77777777" w:rsidR="00355887" w:rsidRPr="00F43360" w:rsidRDefault="00355887" w:rsidP="00355887">
      <w:pPr>
        <w:spacing w:after="0" w:line="240" w:lineRule="auto"/>
        <w:jc w:val="both"/>
        <w:rPr>
          <w:rFonts w:eastAsia="Times New Roman" w:cstheme="minorHAnsi"/>
          <w:sz w:val="20"/>
          <w:szCs w:val="20"/>
          <w:lang w:eastAsia="pt-BR"/>
        </w:rPr>
      </w:pP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p w14:paraId="5240BEA0" w14:textId="77777777" w:rsidR="00681240" w:rsidRPr="00F43360"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2D0DF5">
            <w:pPr>
              <w:ind w:right="-120"/>
              <w:jc w:val="right"/>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625F51DE"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E73BC0" w:rsidRPr="006871C8">
        <w:rPr>
          <w:rFonts w:cstheme="minorHAnsi"/>
          <w:b/>
          <w:color w:val="000000" w:themeColor="text1"/>
          <w:sz w:val="20"/>
          <w:szCs w:val="20"/>
        </w:rPr>
        <w:t>145.00015734/2024-42</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60B56C86"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E73BC0" w:rsidRPr="006871C8">
        <w:rPr>
          <w:rFonts w:eastAsia="Arial" w:cstheme="minorHAnsi"/>
          <w:sz w:val="20"/>
          <w:szCs w:val="20"/>
        </w:rPr>
        <w:t>145.00015734/2024-42</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6871C8">
        <w:rPr>
          <w:rFonts w:eastAsia="Arial" w:cstheme="minorHAnsi"/>
          <w:sz w:val="20"/>
          <w:szCs w:val="20"/>
        </w:rPr>
        <w:t>..........</w:t>
      </w:r>
      <w:r w:rsidRPr="006871C8">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0B0C248E"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Objeto da contratação:</w:t>
      </w:r>
    </w:p>
    <w:p w14:paraId="6BE31A13" w14:textId="28BECA21" w:rsidR="000F452A" w:rsidRDefault="000F452A" w:rsidP="000F452A">
      <w:pPr>
        <w:pStyle w:val="Nivel01"/>
        <w:numPr>
          <w:ilvl w:val="0"/>
          <w:numId w:val="0"/>
        </w:numPr>
        <w:ind w:left="360"/>
      </w:pPr>
    </w:p>
    <w:p w14:paraId="3A5D24D6" w14:textId="225AFF35" w:rsidR="000F452A" w:rsidRDefault="000F452A" w:rsidP="000F452A">
      <w:pPr>
        <w:rPr>
          <w:lang w:eastAsia="pt-BR"/>
        </w:rPr>
      </w:pPr>
    </w:p>
    <w:p w14:paraId="17FD6973" w14:textId="77777777" w:rsidR="000F452A" w:rsidRPr="000F452A" w:rsidRDefault="000F452A" w:rsidP="000F452A">
      <w:pPr>
        <w:rPr>
          <w:lang w:eastAsia="pt-BR"/>
        </w:rPr>
      </w:pP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6871C8" w:rsidRDefault="00681240" w:rsidP="002D0DF5">
            <w:pPr>
              <w:widowControl w:val="0"/>
              <w:spacing w:before="120" w:line="312" w:lineRule="auto"/>
              <w:jc w:val="center"/>
              <w:rPr>
                <w:rFonts w:eastAsia="Arial" w:cstheme="minorHAnsi"/>
                <w:b/>
                <w:bCs/>
                <w:color w:val="000000"/>
                <w:sz w:val="20"/>
                <w:szCs w:val="20"/>
              </w:rPr>
            </w:pPr>
            <w:r w:rsidRPr="006871C8">
              <w:rPr>
                <w:rFonts w:eastAsia="Arial" w:cstheme="minorHAnsi"/>
                <w:b/>
                <w:bCs/>
                <w:color w:val="000000" w:themeColor="text1"/>
                <w:sz w:val="20"/>
                <w:szCs w:val="20"/>
              </w:rPr>
              <w:lastRenderedPageBreak/>
              <w:t>ITEM</w:t>
            </w:r>
          </w:p>
          <w:p w14:paraId="219361F1" w14:textId="77777777" w:rsidR="00681240" w:rsidRPr="006871C8"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6871C8" w:rsidRDefault="00681240" w:rsidP="002D0DF5">
            <w:pPr>
              <w:widowControl w:val="0"/>
              <w:spacing w:before="120" w:line="312" w:lineRule="auto"/>
              <w:jc w:val="center"/>
              <w:rPr>
                <w:rFonts w:eastAsia="Arial" w:cstheme="minorHAnsi"/>
                <w:color w:val="000000"/>
                <w:sz w:val="20"/>
                <w:szCs w:val="20"/>
              </w:rPr>
            </w:pPr>
            <w:r w:rsidRPr="006871C8">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6871C8" w:rsidRDefault="00681240" w:rsidP="002D0DF5">
            <w:pPr>
              <w:widowControl w:val="0"/>
              <w:spacing w:before="120" w:line="312" w:lineRule="auto"/>
              <w:jc w:val="center"/>
              <w:rPr>
                <w:rFonts w:eastAsia="Arial" w:cstheme="minorHAnsi"/>
                <w:color w:val="000000"/>
                <w:sz w:val="20"/>
                <w:szCs w:val="20"/>
              </w:rPr>
            </w:pPr>
            <w:r w:rsidRPr="006871C8">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6871C8" w:rsidRDefault="00681240" w:rsidP="002D0DF5">
            <w:pPr>
              <w:widowControl w:val="0"/>
              <w:spacing w:before="120" w:line="312" w:lineRule="auto"/>
              <w:jc w:val="center"/>
              <w:rPr>
                <w:rFonts w:eastAsia="Arial" w:cstheme="minorHAnsi"/>
                <w:color w:val="000000"/>
                <w:sz w:val="20"/>
                <w:szCs w:val="20"/>
              </w:rPr>
            </w:pPr>
            <w:r w:rsidRPr="006871C8">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6871C8" w:rsidRDefault="00681240" w:rsidP="002D0DF5">
            <w:pPr>
              <w:widowControl w:val="0"/>
              <w:spacing w:before="120" w:line="312" w:lineRule="auto"/>
              <w:jc w:val="center"/>
              <w:rPr>
                <w:rFonts w:eastAsia="Arial" w:cstheme="minorHAnsi"/>
                <w:b/>
                <w:bCs/>
                <w:sz w:val="20"/>
                <w:szCs w:val="20"/>
              </w:rPr>
            </w:pPr>
            <w:r w:rsidRPr="006871C8">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6871C8" w:rsidRDefault="00681240" w:rsidP="002D0DF5">
            <w:pPr>
              <w:widowControl w:val="0"/>
              <w:spacing w:before="120" w:line="312" w:lineRule="auto"/>
              <w:jc w:val="center"/>
              <w:rPr>
                <w:rFonts w:eastAsia="Arial" w:cstheme="minorHAnsi"/>
                <w:b/>
                <w:bCs/>
                <w:sz w:val="20"/>
                <w:szCs w:val="20"/>
              </w:rPr>
            </w:pPr>
            <w:r w:rsidRPr="006871C8">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6871C8" w:rsidRDefault="00681240" w:rsidP="002D0DF5">
            <w:pPr>
              <w:widowControl w:val="0"/>
              <w:spacing w:before="120" w:line="312" w:lineRule="auto"/>
              <w:jc w:val="center"/>
              <w:rPr>
                <w:rFonts w:eastAsia="Arial" w:cstheme="minorHAnsi"/>
                <w:b/>
                <w:bCs/>
                <w:sz w:val="20"/>
                <w:szCs w:val="20"/>
              </w:rPr>
            </w:pPr>
            <w:r w:rsidRPr="006871C8">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6871C8" w:rsidRDefault="00681240" w:rsidP="002D0DF5">
            <w:pPr>
              <w:widowControl w:val="0"/>
              <w:spacing w:before="120" w:line="312" w:lineRule="auto"/>
              <w:jc w:val="center"/>
              <w:rPr>
                <w:rFonts w:eastAsia="Arial" w:cstheme="minorHAnsi"/>
                <w:b/>
                <w:bCs/>
                <w:color w:val="000000"/>
                <w:sz w:val="20"/>
                <w:szCs w:val="20"/>
              </w:rPr>
            </w:pPr>
            <w:r w:rsidRPr="006871C8">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6871C8" w:rsidRDefault="00F65388"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6871C8" w:rsidRDefault="00F65388"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6871C8" w:rsidRDefault="00F65388"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6871C8" w:rsidRDefault="00681240"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6871C8" w:rsidRDefault="00681240"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6871C8" w:rsidRDefault="00E6564F" w:rsidP="002D0DF5">
            <w:pPr>
              <w:widowControl w:val="0"/>
              <w:spacing w:before="120" w:line="312" w:lineRule="auto"/>
              <w:rPr>
                <w:rFonts w:eastAsia="Arial" w:cstheme="minorHAnsi"/>
                <w:color w:val="000000"/>
                <w:sz w:val="20"/>
                <w:szCs w:val="20"/>
              </w:rPr>
            </w:pPr>
            <w:r w:rsidRPr="006871C8">
              <w:rPr>
                <w:rFonts w:eastAsia="Arial" w:cstheme="minorHAnsi"/>
                <w:color w:val="000000"/>
                <w:sz w:val="20"/>
                <w:szCs w:val="20"/>
              </w:rPr>
              <w:t>R$..................</w:t>
            </w:r>
            <w:r w:rsidR="00681240" w:rsidRPr="006871C8">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lastRenderedPageBreak/>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 xml:space="preserve">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w:t>
      </w:r>
      <w:r w:rsidRPr="00F43360">
        <w:rPr>
          <w:rFonts w:asciiTheme="minorHAnsi" w:hAnsiTheme="minorHAnsi" w:cstheme="minorHAnsi"/>
        </w:rPr>
        <w:lastRenderedPageBreak/>
        <w:t>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lastRenderedPageBreak/>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lastRenderedPageBreak/>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lastRenderedPageBreak/>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794265" w:rsidRDefault="00044FEE" w:rsidP="00044FEE">
      <w:pPr>
        <w:jc w:val="center"/>
        <w:rPr>
          <w:rFonts w:asciiTheme="majorHAnsi" w:hAnsiTheme="majorHAnsi"/>
          <w:b/>
          <w:sz w:val="20"/>
          <w:szCs w:val="20"/>
        </w:rPr>
      </w:pPr>
      <w:r>
        <w:rPr>
          <w:rFonts w:ascii="Calibri" w:hAnsi="Calibri"/>
          <w:b/>
          <w:bCs/>
          <w:color w:val="000000"/>
        </w:rPr>
        <w:t>Resolução SS -</w:t>
      </w:r>
      <w:r w:rsidRPr="00794265">
        <w:rPr>
          <w:rFonts w:asciiTheme="majorHAnsi" w:hAnsiTheme="majorHAnsi"/>
          <w:b/>
          <w:sz w:val="20"/>
          <w:szCs w:val="20"/>
        </w:rPr>
        <w:t xml:space="preserve"> Nº 65, </w:t>
      </w:r>
      <w:r>
        <w:rPr>
          <w:rFonts w:asciiTheme="majorHAnsi" w:hAnsiTheme="majorHAnsi"/>
          <w:b/>
          <w:sz w:val="20"/>
          <w:szCs w:val="20"/>
        </w:rPr>
        <w:t>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794265" w:rsidRDefault="00044FEE" w:rsidP="00044FEE">
      <w:pPr>
        <w:ind w:left="2835"/>
        <w:jc w:val="both"/>
        <w:rPr>
          <w:rFonts w:asciiTheme="majorHAnsi" w:hAnsiTheme="majorHAnsi"/>
          <w:sz w:val="20"/>
          <w:szCs w:val="20"/>
        </w:rPr>
      </w:pPr>
      <w:r w:rsidRPr="00794265">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DISPOSIÇÕES GERAIS</w:t>
      </w:r>
    </w:p>
    <w:p w14:paraId="483CF34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advertência;</w:t>
      </w:r>
    </w:p>
    <w:p w14:paraId="6614DFC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multa na forma prevista no edital ou contrato, de no mínimo 0,5% a no máximo 30% do valor do ajuste;</w:t>
      </w:r>
    </w:p>
    <w:p w14:paraId="49DAC67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As sanções previstas nos incisos I, III e IV deste artigo poderão ser aplicadas cumulativamente com a multa.</w:t>
      </w:r>
    </w:p>
    <w:p w14:paraId="2C03471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3º - Na aplicação das sanções a que se refere o artigo 2º, desta Resolução, serão considerados:</w:t>
      </w:r>
    </w:p>
    <w:p w14:paraId="14CA62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as peculiaridades do caso concreto;</w:t>
      </w:r>
    </w:p>
    <w:p w14:paraId="2D1D3A8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as circunstâncias agravantes ou atenuantes;</w:t>
      </w:r>
    </w:p>
    <w:p w14:paraId="555B071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São consideradas circunstâncias agravantes na aplicação da sanção:</w:t>
      </w:r>
    </w:p>
    <w:p w14:paraId="6E198CA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5. a reincidência na infração;</w:t>
      </w:r>
    </w:p>
    <w:p w14:paraId="4C79744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São circunstâncias atenuantes da sanção:</w:t>
      </w:r>
    </w:p>
    <w:p w14:paraId="447A8ED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falha escusável do licitante ou contratado;</w:t>
      </w:r>
    </w:p>
    <w:p w14:paraId="2CC77F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adoção de medidas destinadas a mitigar os efeitos danosos da conduta infracional.</w:t>
      </w:r>
    </w:p>
    <w:p w14:paraId="5224C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DA APLICAÇÃO DAS PENALIDADES</w:t>
      </w:r>
    </w:p>
    <w:p w14:paraId="68AF361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II.1 – Da Advertência</w:t>
      </w:r>
    </w:p>
    <w:p w14:paraId="24BAA35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II.2 – Da Multa</w:t>
      </w:r>
    </w:p>
    <w:p w14:paraId="7D3B8A6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- 0,5% (meio por cento) ao dia, para atraso de até 15 (quinze) dias;</w:t>
      </w:r>
    </w:p>
    <w:p w14:paraId="208F575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- 1% (um por cento) ao dia, do 16º (décimo sexto) ao 30º (trigésimo) dia, aplicada em acréscimo à do inciso I;</w:t>
      </w:r>
    </w:p>
    <w:p w14:paraId="3615AD0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§2º- Os prazos referidos nos incisos I e II e parágrafo primeiro deste artigo considerarão dias corridos.</w:t>
      </w:r>
    </w:p>
    <w:p w14:paraId="7F1FE1F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II.3 – Do Impedimento de Licitar e Contratar</w:t>
      </w:r>
    </w:p>
    <w:p w14:paraId="003256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por 2 (dois) meses, no caso de infração prevista no inciso IV do art. 155;</w:t>
      </w:r>
    </w:p>
    <w:p w14:paraId="29016DE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por 4 (quatro) meses, no caso de infrações previstas nos incisos V a VII do art. 155;</w:t>
      </w:r>
    </w:p>
    <w:p w14:paraId="36E241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por 1 (um) ano, no caso de infração prevista no inciso II do art. 155;</w:t>
      </w:r>
    </w:p>
    <w:p w14:paraId="20EAA0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por 2 (dois) anos, no caso de infração prevista no inciso III do art. 155.</w:t>
      </w:r>
    </w:p>
    <w:p w14:paraId="642024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II.4 – Da Declaração de Inidoneidade</w:t>
      </w:r>
    </w:p>
    <w:p w14:paraId="08DCC62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Default="00044FEE" w:rsidP="00044FEE">
      <w:pPr>
        <w:jc w:val="both"/>
        <w:rPr>
          <w:rFonts w:asciiTheme="majorHAnsi" w:hAnsiTheme="majorHAnsi"/>
          <w:sz w:val="20"/>
          <w:szCs w:val="20"/>
        </w:rPr>
      </w:pPr>
      <w:r w:rsidRPr="00794265">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III. DO PROCESSO SANCIONATÓRIO</w:t>
      </w:r>
    </w:p>
    <w:p w14:paraId="41A9F27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r w:rsidRPr="00044FEE">
        <w:rPr>
          <w:rFonts w:asciiTheme="majorHAnsi" w:hAnsiTheme="majorHAnsi"/>
          <w:sz w:val="20"/>
          <w:szCs w:val="20"/>
        </w:rPr>
        <w:t xml:space="preserve"> </w:t>
      </w:r>
      <w:r w:rsidRPr="00794265">
        <w:rPr>
          <w:rFonts w:asciiTheme="majorHAnsi" w:hAnsiTheme="majorHAnsi"/>
          <w:sz w:val="20"/>
          <w:szCs w:val="20"/>
        </w:rPr>
        <w:t>§ 1º - Resultando infrutífera a intimação a que se refere o “caput” deste artigo, será efetuada por meio do Diário Oficial do Estado de São Paulo – DOE, por 3 (três) vezes consecutivas.</w:t>
      </w:r>
    </w:p>
    <w:p w14:paraId="455D15B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29 - Aplica-se na contagem dos prazos previstos nesta resolução o disposto no artigo 183 da LLCA.</w:t>
      </w:r>
    </w:p>
    <w:p w14:paraId="1AA415D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reparação integral do dano causado à Administração Pública;</w:t>
      </w:r>
    </w:p>
    <w:p w14:paraId="37CBBB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 - pagamento da multa;</w:t>
      </w:r>
    </w:p>
    <w:p w14:paraId="1DDAFE8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cumprimento das condições de reabilitação definidas no ato punitivo;</w:t>
      </w:r>
    </w:p>
    <w:p w14:paraId="070E6C4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DISPOSIÇÕES FINAIS</w:t>
      </w:r>
    </w:p>
    <w:p w14:paraId="78D4F00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Default="00044FEE" w:rsidP="00044FEE">
      <w:pPr>
        <w:jc w:val="both"/>
        <w:rPr>
          <w:rFonts w:asciiTheme="majorHAnsi" w:hAnsiTheme="majorHAnsi"/>
          <w:sz w:val="20"/>
          <w:szCs w:val="20"/>
        </w:rPr>
      </w:pPr>
      <w:r w:rsidRPr="00794265">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Pr>
          <w:rFonts w:ascii="Calibri" w:eastAsia="Times New Roman" w:hAnsi="Calibri" w:cs="Times New Roman"/>
          <w:bCs/>
          <w:color w:val="000000"/>
          <w:sz w:val="16"/>
          <w:szCs w:val="16"/>
        </w:rPr>
        <w:t xml:space="preserve">(D.O.E de 01/04/2024 – Caderno Executivo – ATOS Normativos </w:t>
      </w:r>
      <w:r w:rsidRPr="00053228">
        <w:rPr>
          <w:rFonts w:ascii="Calibri" w:eastAsia="Times New Roman" w:hAnsi="Calibri" w:cs="Times New Roman"/>
          <w:bCs/>
          <w:color w:val="000000"/>
          <w:sz w:val="16"/>
          <w:szCs w:val="16"/>
        </w:rPr>
        <w:t>)</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5116CE42"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E73BC0" w:rsidRPr="006871C8">
        <w:rPr>
          <w:rStyle w:val="Forte"/>
          <w:rFonts w:asciiTheme="minorHAnsi" w:hAnsiTheme="minorHAnsi" w:cstheme="minorHAnsi"/>
          <w:sz w:val="20"/>
          <w:szCs w:val="20"/>
        </w:rPr>
        <w:t>145.00015734/2024-42</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04CC5C0B" w14:textId="5E247386"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2EF3D762" w14:textId="77777777" w:rsidR="001F3004" w:rsidRPr="00F43360" w:rsidRDefault="001F3004" w:rsidP="001F3004">
      <w:pPr>
        <w:pStyle w:val="NormalWeb"/>
        <w:ind w:right="-30"/>
        <w:jc w:val="both"/>
        <w:rPr>
          <w:rFonts w:asciiTheme="minorHAnsi" w:hAnsiTheme="minorHAnsi" w:cstheme="minorHAnsi"/>
          <w:sz w:val="20"/>
          <w:szCs w:val="20"/>
        </w:rPr>
      </w:pPr>
    </w:p>
    <w:p w14:paraId="5B9A85B8" w14:textId="0597494F"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E73BC0" w:rsidRPr="006871C8">
        <w:rPr>
          <w:rStyle w:val="Forte"/>
          <w:rFonts w:asciiTheme="minorHAnsi" w:hAnsiTheme="minorHAnsi" w:cstheme="minorHAnsi"/>
          <w:sz w:val="20"/>
          <w:szCs w:val="20"/>
        </w:rPr>
        <w:t>145.00015734/2024-42</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2BFCF123"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de do medicamento </w:t>
      </w:r>
      <w:r w:rsidR="00E73BC0" w:rsidRPr="006871C8">
        <w:rPr>
          <w:rFonts w:asciiTheme="minorHAnsi" w:hAnsiTheme="minorHAnsi" w:cstheme="minorHAnsi"/>
          <w:b/>
          <w:sz w:val="20"/>
          <w:szCs w:val="20"/>
        </w:rPr>
        <w:t>ISOFLURANO SOLUCAO INALANTE FR 100 ML E OUTROS</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CD1EED">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CD1EED">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CD1EED">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CD1EED">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CD1EED">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CD1EED">
            <w:pPr>
              <w:spacing w:after="0" w:line="240" w:lineRule="auto"/>
              <w:rPr>
                <w:rFonts w:eastAsia="Times New Roman" w:cstheme="minorHAnsi"/>
                <w:sz w:val="20"/>
                <w:szCs w:val="20"/>
                <w:lang w:eastAsia="pt-BR"/>
              </w:rPr>
            </w:pPr>
          </w:p>
          <w:p w14:paraId="1A99E7FC" w14:textId="77777777" w:rsidR="00462FB9" w:rsidRPr="002A7022" w:rsidRDefault="00462FB9" w:rsidP="00CD1EED">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CD1EED">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CD1EED">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CD1EED">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CD1EED">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CD1EED">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CD1EED">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CD1EED">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CD1EED">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CD1EED">
            <w:pPr>
              <w:spacing w:after="0" w:line="240" w:lineRule="auto"/>
              <w:rPr>
                <w:rFonts w:eastAsia="Times New Roman" w:cstheme="minorHAnsi"/>
                <w:sz w:val="20"/>
                <w:szCs w:val="20"/>
                <w:lang w:eastAsia="pt-BR"/>
              </w:rPr>
            </w:pPr>
          </w:p>
          <w:p w14:paraId="564AFC9E" w14:textId="77777777" w:rsidR="00462FB9" w:rsidRPr="002A7022" w:rsidRDefault="00462FB9" w:rsidP="00CD1EED">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CD1EED">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CD1EED">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CD1EED">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CD1EED">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CD1EED">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CD1EED" w:rsidRDefault="00CD1EED" w:rsidP="00CD63E8">
      <w:pPr>
        <w:spacing w:after="0" w:line="240" w:lineRule="auto"/>
      </w:pPr>
      <w:r>
        <w:separator/>
      </w:r>
    </w:p>
  </w:endnote>
  <w:endnote w:type="continuationSeparator" w:id="0">
    <w:p w14:paraId="006F6C37" w14:textId="77777777" w:rsidR="00CD1EED" w:rsidRDefault="00CD1EED"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CD1EED" w:rsidRDefault="00CD1EED" w:rsidP="00CD63E8">
      <w:pPr>
        <w:spacing w:after="0" w:line="240" w:lineRule="auto"/>
      </w:pPr>
      <w:r>
        <w:separator/>
      </w:r>
    </w:p>
  </w:footnote>
  <w:footnote w:type="continuationSeparator" w:id="0">
    <w:p w14:paraId="4BD0FC99" w14:textId="77777777" w:rsidR="00CD1EED" w:rsidRDefault="00CD1EED"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C324D"/>
    <w:rsid w:val="000C7AC6"/>
    <w:rsid w:val="000F452A"/>
    <w:rsid w:val="000F5055"/>
    <w:rsid w:val="001126C0"/>
    <w:rsid w:val="00112F76"/>
    <w:rsid w:val="00115C76"/>
    <w:rsid w:val="00186315"/>
    <w:rsid w:val="001A73DF"/>
    <w:rsid w:val="001C29B6"/>
    <w:rsid w:val="001C74C9"/>
    <w:rsid w:val="001D60E1"/>
    <w:rsid w:val="001F0D65"/>
    <w:rsid w:val="001F3004"/>
    <w:rsid w:val="002011D5"/>
    <w:rsid w:val="002367D7"/>
    <w:rsid w:val="00260C93"/>
    <w:rsid w:val="002A7022"/>
    <w:rsid w:val="002D0DF5"/>
    <w:rsid w:val="002D74C3"/>
    <w:rsid w:val="0032344A"/>
    <w:rsid w:val="00355887"/>
    <w:rsid w:val="00361B8A"/>
    <w:rsid w:val="00365395"/>
    <w:rsid w:val="00374FAB"/>
    <w:rsid w:val="003969E0"/>
    <w:rsid w:val="00396C2B"/>
    <w:rsid w:val="003A1EAF"/>
    <w:rsid w:val="003A4A02"/>
    <w:rsid w:val="003F2E59"/>
    <w:rsid w:val="00430052"/>
    <w:rsid w:val="00445E97"/>
    <w:rsid w:val="00446ADE"/>
    <w:rsid w:val="00452AAC"/>
    <w:rsid w:val="00462BAA"/>
    <w:rsid w:val="00462FB9"/>
    <w:rsid w:val="00466B52"/>
    <w:rsid w:val="00470E86"/>
    <w:rsid w:val="00480819"/>
    <w:rsid w:val="00492108"/>
    <w:rsid w:val="004D76DA"/>
    <w:rsid w:val="004F4D78"/>
    <w:rsid w:val="005178D2"/>
    <w:rsid w:val="00532A12"/>
    <w:rsid w:val="00553308"/>
    <w:rsid w:val="005A13EA"/>
    <w:rsid w:val="005A4EC6"/>
    <w:rsid w:val="005B6DBF"/>
    <w:rsid w:val="006037D3"/>
    <w:rsid w:val="00607807"/>
    <w:rsid w:val="0061226B"/>
    <w:rsid w:val="00640EB7"/>
    <w:rsid w:val="00666E73"/>
    <w:rsid w:val="006721E0"/>
    <w:rsid w:val="00676B5F"/>
    <w:rsid w:val="00681240"/>
    <w:rsid w:val="00685CB5"/>
    <w:rsid w:val="006871C8"/>
    <w:rsid w:val="006A12FD"/>
    <w:rsid w:val="006B7CE5"/>
    <w:rsid w:val="006D10C1"/>
    <w:rsid w:val="006F2BFB"/>
    <w:rsid w:val="00783287"/>
    <w:rsid w:val="00787DAF"/>
    <w:rsid w:val="007A44DE"/>
    <w:rsid w:val="007B6D00"/>
    <w:rsid w:val="007B71FE"/>
    <w:rsid w:val="007C2029"/>
    <w:rsid w:val="007D17F1"/>
    <w:rsid w:val="007F6E63"/>
    <w:rsid w:val="00824099"/>
    <w:rsid w:val="00892DCD"/>
    <w:rsid w:val="008F772C"/>
    <w:rsid w:val="00952EAF"/>
    <w:rsid w:val="0095532A"/>
    <w:rsid w:val="00956269"/>
    <w:rsid w:val="00960BA6"/>
    <w:rsid w:val="009765FF"/>
    <w:rsid w:val="00981C90"/>
    <w:rsid w:val="009A0F12"/>
    <w:rsid w:val="009F66F7"/>
    <w:rsid w:val="00A4142D"/>
    <w:rsid w:val="00A45D56"/>
    <w:rsid w:val="00A9533C"/>
    <w:rsid w:val="00AA7247"/>
    <w:rsid w:val="00AA7BF6"/>
    <w:rsid w:val="00AB0EE3"/>
    <w:rsid w:val="00AF64CB"/>
    <w:rsid w:val="00AF77A4"/>
    <w:rsid w:val="00B06FDB"/>
    <w:rsid w:val="00B204E5"/>
    <w:rsid w:val="00B57A18"/>
    <w:rsid w:val="00B60558"/>
    <w:rsid w:val="00B650C8"/>
    <w:rsid w:val="00B72727"/>
    <w:rsid w:val="00B81255"/>
    <w:rsid w:val="00B92DC5"/>
    <w:rsid w:val="00B95D37"/>
    <w:rsid w:val="00BE56C2"/>
    <w:rsid w:val="00BF7550"/>
    <w:rsid w:val="00C54544"/>
    <w:rsid w:val="00C60EE1"/>
    <w:rsid w:val="00C93AE9"/>
    <w:rsid w:val="00C94946"/>
    <w:rsid w:val="00C94EDB"/>
    <w:rsid w:val="00CB349E"/>
    <w:rsid w:val="00CC5E57"/>
    <w:rsid w:val="00CD1EED"/>
    <w:rsid w:val="00CD63E8"/>
    <w:rsid w:val="00D220FB"/>
    <w:rsid w:val="00D253AB"/>
    <w:rsid w:val="00D2702C"/>
    <w:rsid w:val="00D41945"/>
    <w:rsid w:val="00D55207"/>
    <w:rsid w:val="00D7074A"/>
    <w:rsid w:val="00D753CA"/>
    <w:rsid w:val="00D75B5B"/>
    <w:rsid w:val="00D970F1"/>
    <w:rsid w:val="00DA45B9"/>
    <w:rsid w:val="00DC57CB"/>
    <w:rsid w:val="00DE7FDE"/>
    <w:rsid w:val="00DF53D4"/>
    <w:rsid w:val="00E418E5"/>
    <w:rsid w:val="00E62F76"/>
    <w:rsid w:val="00E6564F"/>
    <w:rsid w:val="00E73BC0"/>
    <w:rsid w:val="00E757C8"/>
    <w:rsid w:val="00EA3054"/>
    <w:rsid w:val="00ED25B5"/>
    <w:rsid w:val="00F1141F"/>
    <w:rsid w:val="00F148D6"/>
    <w:rsid w:val="00F43360"/>
    <w:rsid w:val="00F560F2"/>
    <w:rsid w:val="00F63D54"/>
    <w:rsid w:val="00F65388"/>
    <w:rsid w:val="00F70424"/>
    <w:rsid w:val="00F72003"/>
    <w:rsid w:val="00F74221"/>
    <w:rsid w:val="00F75CEC"/>
    <w:rsid w:val="00F7693E"/>
    <w:rsid w:val="00F8324E"/>
    <w:rsid w:val="00F85525"/>
    <w:rsid w:val="00FA36B8"/>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B320-FB50-40F7-B508-B9C3C328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63</Pages>
  <Words>33324</Words>
  <Characters>179953</Characters>
  <Application>Microsoft Office Word</Application>
  <DocSecurity>0</DocSecurity>
  <Lines>1499</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20</cp:revision>
  <dcterms:created xsi:type="dcterms:W3CDTF">2024-07-11T18:42:00Z</dcterms:created>
  <dcterms:modified xsi:type="dcterms:W3CDTF">2024-07-12T14:23:00Z</dcterms:modified>
</cp:coreProperties>
</file>